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18" w:rsidRPr="007A101F" w:rsidRDefault="00A75880" w:rsidP="00FB3518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A10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附件一：</w:t>
      </w:r>
    </w:p>
    <w:p w:rsidR="00FB3518" w:rsidRDefault="00A75880" w:rsidP="00A75880">
      <w:pPr>
        <w:jc w:val="center"/>
      </w:pP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22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年湖北省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生态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环境监测中心站公开招聘合同制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劳务派遣</w:t>
      </w:r>
      <w:r w:rsidRPr="001139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人员岗位需求表</w:t>
      </w:r>
    </w:p>
    <w:tbl>
      <w:tblPr>
        <w:tblpPr w:leftFromText="180" w:rightFromText="180" w:vertAnchor="page" w:horzAnchor="margin" w:tblpXSpec="center" w:tblpY="3451"/>
        <w:tblW w:w="14709" w:type="dxa"/>
        <w:tblLook w:val="04A0" w:firstRow="1" w:lastRow="0" w:firstColumn="1" w:lastColumn="0" w:noHBand="0" w:noVBand="1"/>
      </w:tblPr>
      <w:tblGrid>
        <w:gridCol w:w="1526"/>
        <w:gridCol w:w="884"/>
        <w:gridCol w:w="2161"/>
        <w:gridCol w:w="2092"/>
        <w:gridCol w:w="1417"/>
        <w:gridCol w:w="2518"/>
        <w:gridCol w:w="2302"/>
        <w:gridCol w:w="1809"/>
      </w:tblGrid>
      <w:tr w:rsidR="00FB3518" w:rsidRPr="0065489B" w:rsidTr="007A03E3">
        <w:trPr>
          <w:trHeight w:val="70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岗位人数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0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报考资格条件</w:t>
            </w:r>
          </w:p>
        </w:tc>
      </w:tr>
      <w:tr w:rsidR="007E31AA" w:rsidRPr="0065489B" w:rsidTr="007A03E3">
        <w:trPr>
          <w:trHeight w:val="8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18" w:rsidRPr="0065489B" w:rsidRDefault="00FB3518" w:rsidP="00A758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518" w:rsidRPr="0065489B" w:rsidRDefault="00FB3518" w:rsidP="00A758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518" w:rsidRPr="0065489B" w:rsidRDefault="00FB3518" w:rsidP="00A7588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A75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A758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专业工作            经历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18" w:rsidRPr="0065489B" w:rsidRDefault="00FB3518" w:rsidP="00A758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4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它</w:t>
            </w:r>
          </w:p>
        </w:tc>
      </w:tr>
      <w:tr w:rsidR="005557C0" w:rsidRPr="0065489B" w:rsidTr="00A75880">
        <w:trPr>
          <w:trHeight w:val="115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环境监测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7C0" w:rsidRPr="00F76FEC" w:rsidRDefault="005557C0" w:rsidP="00A75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从事污染源监测、执法应急监测及相关信息平台管理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环境科学、环境工程、化学类等相关专业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本科及以上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  <w:r>
              <w:rPr>
                <w:rFonts w:hint="eastAsia"/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>ICP-MS</w:t>
            </w:r>
            <w:r>
              <w:rPr>
                <w:rFonts w:hint="eastAsia"/>
                <w:color w:val="000000"/>
                <w:sz w:val="22"/>
              </w:rPr>
              <w:t>分析工作者优先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F76FEC" w:rsidRDefault="005557C0" w:rsidP="00A75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需长期户外及野外作业</w:t>
            </w:r>
          </w:p>
        </w:tc>
      </w:tr>
      <w:tr w:rsidR="005557C0" w:rsidRPr="0065489B" w:rsidTr="00A75880">
        <w:trPr>
          <w:trHeight w:val="1119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环境监测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57C0" w:rsidRPr="00F76FEC" w:rsidRDefault="005557C0" w:rsidP="00A75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从事生态环境质量监测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1F0B0E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生态学、水生生物分类、卫星遥感等相关专业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本科及以上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  <w:r>
              <w:rPr>
                <w:rFonts w:hint="eastAsia"/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生态样地监测、水生生物分类鉴定者优先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F76FEC" w:rsidRDefault="005557C0" w:rsidP="00A75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F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需长期户外及野外作业</w:t>
            </w:r>
          </w:p>
        </w:tc>
      </w:tr>
      <w:tr w:rsidR="005557C0" w:rsidRPr="0065489B" w:rsidTr="00A75880">
        <w:trPr>
          <w:trHeight w:val="1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654E">
              <w:rPr>
                <w:rFonts w:ascii="宋体" w:hAnsi="宋体" w:cs="宋体" w:hint="eastAsia"/>
                <w:color w:val="000000"/>
                <w:kern w:val="0"/>
                <w:sz w:val="22"/>
              </w:rPr>
              <w:t>仪器分析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7C0" w:rsidRPr="00F76FEC" w:rsidRDefault="005557C0" w:rsidP="00A75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654E">
              <w:rPr>
                <w:rFonts w:ascii="宋体" w:hAnsi="宋体" w:cs="宋体" w:hint="eastAsia"/>
                <w:color w:val="000000"/>
                <w:kern w:val="0"/>
                <w:sz w:val="22"/>
              </w:rPr>
              <w:t>从事大型仪器（色谱、光谱及质谱）的分析测试工作。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654E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化学、应用化学、分析化学、环境科学等相关环境分析专业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654E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Default="005557C0" w:rsidP="00A7588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  <w:r>
              <w:rPr>
                <w:rFonts w:hint="eastAsia"/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周岁以下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36654E" w:rsidRDefault="005557C0" w:rsidP="00A75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654E">
              <w:rPr>
                <w:rFonts w:ascii="宋体" w:hAnsi="宋体" w:cs="宋体" w:hint="eastAsia"/>
                <w:color w:val="000000"/>
                <w:kern w:val="0"/>
                <w:sz w:val="22"/>
              </w:rPr>
              <w:t>能够独立操作色谱或光谱仪器者优先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C0" w:rsidRPr="00CC34C3" w:rsidRDefault="005557C0" w:rsidP="00A7588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bookmarkEnd w:id="0"/>
    </w:tbl>
    <w:p w:rsidR="00FB3518" w:rsidRDefault="00FB3518" w:rsidP="007A03E3">
      <w:pPr>
        <w:jc w:val="left"/>
      </w:pPr>
    </w:p>
    <w:sectPr w:rsidR="00FB3518" w:rsidSect="007A0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3" w:rsidRDefault="00FB1D73" w:rsidP="00F439E0">
      <w:r>
        <w:separator/>
      </w:r>
    </w:p>
  </w:endnote>
  <w:endnote w:type="continuationSeparator" w:id="0">
    <w:p w:rsidR="00FB1D73" w:rsidRDefault="00FB1D73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3" w:rsidRDefault="00FB1D73" w:rsidP="00F439E0">
      <w:r>
        <w:separator/>
      </w:r>
    </w:p>
  </w:footnote>
  <w:footnote w:type="continuationSeparator" w:id="0">
    <w:p w:rsidR="00FB1D73" w:rsidRDefault="00FB1D73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18"/>
    <w:rsid w:val="00010F95"/>
    <w:rsid w:val="00074A3F"/>
    <w:rsid w:val="000B680E"/>
    <w:rsid w:val="001350A6"/>
    <w:rsid w:val="001429F4"/>
    <w:rsid w:val="001740F9"/>
    <w:rsid w:val="001A1565"/>
    <w:rsid w:val="002E5279"/>
    <w:rsid w:val="003054A3"/>
    <w:rsid w:val="00330A39"/>
    <w:rsid w:val="003C10BF"/>
    <w:rsid w:val="003E3385"/>
    <w:rsid w:val="004308AF"/>
    <w:rsid w:val="005557C0"/>
    <w:rsid w:val="00563ECA"/>
    <w:rsid w:val="005D3DB4"/>
    <w:rsid w:val="006F3BA1"/>
    <w:rsid w:val="00703642"/>
    <w:rsid w:val="007773D9"/>
    <w:rsid w:val="007A03E3"/>
    <w:rsid w:val="007A101F"/>
    <w:rsid w:val="007C0CEE"/>
    <w:rsid w:val="007E31AA"/>
    <w:rsid w:val="008016B1"/>
    <w:rsid w:val="008257DD"/>
    <w:rsid w:val="008D7009"/>
    <w:rsid w:val="008D700A"/>
    <w:rsid w:val="008F5494"/>
    <w:rsid w:val="009E3194"/>
    <w:rsid w:val="00A75880"/>
    <w:rsid w:val="00B16B38"/>
    <w:rsid w:val="00B81186"/>
    <w:rsid w:val="00C142DC"/>
    <w:rsid w:val="00CC34C3"/>
    <w:rsid w:val="00CD097B"/>
    <w:rsid w:val="00CD328C"/>
    <w:rsid w:val="00D02817"/>
    <w:rsid w:val="00D15350"/>
    <w:rsid w:val="00D82800"/>
    <w:rsid w:val="00DF7101"/>
    <w:rsid w:val="00E37535"/>
    <w:rsid w:val="00E87346"/>
    <w:rsid w:val="00F13733"/>
    <w:rsid w:val="00F27EFD"/>
    <w:rsid w:val="00F439E0"/>
    <w:rsid w:val="00F76FEC"/>
    <w:rsid w:val="00F900D3"/>
    <w:rsid w:val="00FB1D73"/>
    <w:rsid w:val="00FB3518"/>
    <w:rsid w:val="00FB7560"/>
    <w:rsid w:val="00FC5197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韩阳</cp:lastModifiedBy>
  <cp:revision>2</cp:revision>
  <cp:lastPrinted>2022-05-16T01:12:00Z</cp:lastPrinted>
  <dcterms:created xsi:type="dcterms:W3CDTF">2022-05-16T02:54:00Z</dcterms:created>
  <dcterms:modified xsi:type="dcterms:W3CDTF">2022-05-16T02:54:00Z</dcterms:modified>
</cp:coreProperties>
</file>