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53" w:name="_GoBack"/>
      <w:bookmarkEnd w:id="53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广元市消防救援支队政府专职消防队员报名表</w:t>
      </w:r>
    </w:p>
    <w:tbl>
      <w:tblPr>
        <w:tblStyle w:val="8"/>
        <w:tblW w:w="9638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34"/>
        <w:gridCol w:w="1259"/>
        <w:gridCol w:w="1202"/>
        <w:gridCol w:w="1239"/>
        <w:gridCol w:w="1436"/>
        <w:gridCol w:w="174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  别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  族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联系方式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全日制教育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在职教育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个人特长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是否为退伍军人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应聘岗位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□灭火员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□驾驶员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报名意向</w:t>
            </w:r>
          </w:p>
        </w:tc>
        <w:tc>
          <w:tcPr>
            <w:tcW w:w="3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是否服从调剂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个人简历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情况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家庭成员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称谓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声明栏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ind w:firstLine="1320" w:firstLineChars="600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消防员职业健康标准（摘要）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4.1.1消防员体格检查应符合下列标准：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bookmark24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1.1.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1外科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bookmark25"/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a</w:t>
      </w:r>
      <w:bookmarkEnd w:id="1"/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身高：男性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162cm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以上，女性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160cm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" w:name="bookmark26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2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体重：男性不超过标准体重的20%,不低于标准体重的10%,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女性不超过标准体重的15%,不低于标准体重的15%,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标准体重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（kg）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=身高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（cm） —110o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" w:name="bookmark27"/>
      <w:bookmarkEnd w:id="3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4.1.1.2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内科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" w:name="bookmark28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4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血压收缩压：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90mmHg~130mmHg,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舒张压：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60mmHg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80mmHg；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5" w:name="bookmark29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5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心率：安静状态下每分钟60次至100次之间或每分钟50次至59次之间的窦性心律；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6" w:name="bookmark30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6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呼吸、循环、消化、造血、内分泌、免疫系统以及皮肤黏膜毛发等正常；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7" w:name="bookmark31"/>
      <w:r>
        <w:rPr>
          <w:rFonts w:hint="default" w:ascii="Times New Roman" w:hAnsi="Times New Roman" w:eastAsia="方正仿宋_GBK" w:cs="Times New Roman"/>
          <w:sz w:val="32"/>
          <w:szCs w:val="32"/>
        </w:rPr>
        <w:t>d</w:t>
      </w:r>
      <w:bookmarkEnd w:id="7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中枢神经系统及周围神经系统正常；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8" w:name="bookmark32"/>
      <w:r>
        <w:rPr>
          <w:rFonts w:hint="default" w:ascii="Times New Roman" w:hAnsi="Times New Roman" w:eastAsia="方正仿宋_GBK" w:cs="Times New Roman"/>
          <w:sz w:val="32"/>
          <w:szCs w:val="32"/>
        </w:rPr>
        <w:t>e</w:t>
      </w:r>
      <w:bookmarkEnd w:id="8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无代谢疾病及结缔组织疾病。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9" w:name="bookmark33"/>
      <w:bookmarkEnd w:id="9"/>
      <w:r>
        <w:rPr>
          <w:rFonts w:hint="default" w:ascii="Times New Roman" w:hAnsi="Times New Roman" w:eastAsia="方正仿宋_GBK" w:cs="Times New Roman"/>
          <w:sz w:val="32"/>
          <w:szCs w:val="32"/>
        </w:rPr>
        <w:t>4.1.1.3耳、鼻、咽喉科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0" w:name="bookmark34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10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听觉:纯音听力检查正常，双耳高频平均听阈小于40dB（HL）,双耳语频平均听阈均小于25dB（HL）；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1" w:name="bookmark35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11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嗅觉：嗅觉正常，能觉察燃烧物和异常气味。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2" w:name="bookmark36"/>
      <w:bookmarkEnd w:id="12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4.1.1.4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眼科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3" w:name="bookmark37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13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视力：双侧裸眼视力均不低于4.8,大专以上文化程度可放宽到较差眼裸眼视力不低于4.6；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4" w:name="bookmark38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14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色觉：辨色力正常；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5" w:name="bookmark39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15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视野：周围视野120°或更大。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6" w:name="bookmark40"/>
      <w:bookmarkEnd w:id="16"/>
      <w:r>
        <w:rPr>
          <w:rFonts w:hint="default" w:ascii="Times New Roman" w:hAnsi="Times New Roman" w:eastAsia="方正仿宋_GBK" w:cs="Times New Roman"/>
          <w:sz w:val="32"/>
          <w:szCs w:val="32"/>
        </w:rPr>
        <w:t>4.1.1.5其他专项检查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7" w:name="bookmark41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17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头颈部及人体外形适于穿着和有效使用个人防护装备；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8" w:name="bookmark42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18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呼吸面罩吻合试验合格。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4.1.2有下列情况之一者，不应从事消防员工作。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4.1.2.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1外科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9" w:name="bookmark43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19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外伤所致的颅骨缺损、骨折、凹陷等，颅脑外伤后遗症，颅骨或面部畸形，颅脑手术史；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0" w:name="bookmark44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20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颈强直，不能自行矫正的斜颈（可自行矫正的轻度脊柱侧弯、驼背除外），三度单纯性甲状腺 肿，结核性淋巴结炎；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1" w:name="bookmark45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21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骨、关节、滑囊、腱鞘疾病或损伤及其后遗症（单纯性骨折，治愈一年后，复位良好，无功能 障碍及后遗症除外），骨、关节畸形（大骨节病仅指【趾】关节粗大，无自觉症状，无功能障碍除外）， 习惯性脱臼，脊柱慢性疾病，慢性腰腿痛；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2" w:name="bookmark46"/>
      <w:r>
        <w:rPr>
          <w:rFonts w:hint="default" w:ascii="Times New Roman" w:hAnsi="Times New Roman" w:eastAsia="方正仿宋_GBK" w:cs="Times New Roman"/>
          <w:sz w:val="32"/>
          <w:szCs w:val="32"/>
        </w:rPr>
        <w:t>d</w:t>
      </w:r>
      <w:bookmarkEnd w:id="22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两下肢不等长超过2 cm,膝内翻股骨内課间距离和膝外翻胫骨内踝间距离超过7 cm,或虽在上 述规定范围内但步态异常；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3" w:name="bookmark47"/>
      <w:r>
        <w:rPr>
          <w:rFonts w:hint="default" w:ascii="Times New Roman" w:hAnsi="Times New Roman" w:eastAsia="方正仿宋_GBK" w:cs="Times New Roman"/>
          <w:sz w:val="32"/>
          <w:szCs w:val="32"/>
        </w:rPr>
        <w:t>e</w:t>
      </w:r>
      <w:bookmarkEnd w:id="23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影响功能的指（趾）残缺、畸形、足底弓完全消失的扁平足、影响长途行走的月并服、重度辍裂 症；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4" w:name="bookmark48"/>
      <w:r>
        <w:rPr>
          <w:rFonts w:hint="default" w:ascii="Times New Roman" w:hAnsi="Times New Roman" w:eastAsia="方正仿宋_GBK" w:cs="Times New Roman"/>
          <w:sz w:val="32"/>
          <w:szCs w:val="32"/>
        </w:rPr>
        <w:t>f</w:t>
      </w:r>
      <w:bookmarkEnd w:id="24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恶性肿瘤，影响面容或功能的各部位良性肿瘤、囊肿、瘢痕、瘢痕体质；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5" w:name="bookmark49"/>
      <w:r>
        <w:rPr>
          <w:rFonts w:hint="default" w:ascii="Times New Roman" w:hAnsi="Times New Roman" w:eastAsia="方正仿宋_GBK" w:cs="Times New Roman"/>
          <w:sz w:val="32"/>
          <w:szCs w:val="32"/>
        </w:rPr>
        <w:t>g</w:t>
      </w:r>
      <w:bookmarkEnd w:id="25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脉管炎，动脉瘤，重度下肢静脉曲张、精索静脉曲张；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6" w:name="bookmark50"/>
      <w:r>
        <w:rPr>
          <w:rFonts w:hint="default" w:ascii="Times New Roman" w:hAnsi="Times New Roman" w:eastAsia="方正仿宋_GBK" w:cs="Times New Roman"/>
          <w:sz w:val="32"/>
          <w:szCs w:val="32"/>
        </w:rPr>
        <w:t>h</w:t>
      </w:r>
      <w:bookmarkEnd w:id="26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有胸、腹腔手术史（阑尾炎手术后半年以上，腹股沟疝、股疝手术后一年以上无后遗症者除外）， 疝，脱肛，肛痿，陈旧性肛裂，环状痔，混合痔（直径大于0.5 cm或超过二个），经常发炎、岀血的内 外痔；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7" w:name="bookmark51"/>
      <w:r>
        <w:rPr>
          <w:rFonts w:hint="default" w:ascii="Times New Roman" w:hAnsi="Times New Roman" w:eastAsia="方正仿宋_GBK" w:cs="Times New Roman"/>
          <w:sz w:val="32"/>
          <w:szCs w:val="32"/>
        </w:rPr>
        <w:t>i</w:t>
      </w:r>
      <w:bookmarkEnd w:id="27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泌尿生殖系统炎症、结核、结石等疾病或损伤及其后遗症，影响功能的生殖器官畸形或发育不 全，隐睾（无自觉症状的轻度非交通性精索鞘膜积液【不大于健侧睾丸】，睾丸鞘膜积液【包括睾丸在 内部不大于健侧睾丸一倍】；交通性鞘膜积液，手术治愈后一年以上无复发、无后遗症；无压痛、无自 觉症状的精索、副睾小结节【不超过二个，直径小于0-5 cm］等三种情况除外）；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8" w:name="bookmark52"/>
      <w:r>
        <w:rPr>
          <w:rFonts w:hint="default" w:ascii="Times New Roman" w:hAnsi="Times New Roman" w:eastAsia="方正仿宋_GBK" w:cs="Times New Roman"/>
          <w:sz w:val="32"/>
          <w:szCs w:val="32"/>
        </w:rPr>
        <w:t>j</w:t>
      </w:r>
      <w:bookmarkEnd w:id="28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腋臭、头癣，泛发性体癣，疥疮，慢性湿疹，慢性寻麻疹，神经性皮炎，白瘢风，银屑病，与 传染性麻风病人有密切接触史（共同生活）及其它有传染性或难以治愈的皮肤病，影响面容的血管痣和 色素痣；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9" w:name="bookmark53"/>
      <w:r>
        <w:rPr>
          <w:rFonts w:hint="default" w:ascii="Times New Roman" w:hAnsi="Times New Roman" w:eastAsia="方正仿宋_GBK" w:cs="Times New Roman"/>
          <w:sz w:val="32"/>
          <w:szCs w:val="32"/>
        </w:rPr>
        <w:t>k</w:t>
      </w:r>
      <w:bookmarkEnd w:id="29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淋病，梅毒，软下疳和性病淋巴肉芽肿，非淋球菌性尿道炎，尖锐湿疣，艾滋病及病毒携带者。 4.1.2.2 内科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0" w:name="bookmark54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30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器质性心脏、血管疾病；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1" w:name="bookmark55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31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慢性阻塞性肺疾病，支气管哮喘，咳嗽变异型哮喘、肺结核（孤立散在的钙化点，数量在3个 以下，直径不超过0.5 cm,密度高，边缘清晰，周围无浸润现象除外），结核性胸膜炎，其它呼吸系统 慢性疾病；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2" w:name="bookmark56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32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胃、十二指肠、肝脏、胆囊、脾脏、胰腺疾病，细菌性痢疾，慢性肠炎，内脏下垂，腹部包块 （以下三种情况除外：①仰卧位，平静呼吸，肝上界在正常范围，右锁骨中线肋缘下肝脏不超过1.5 cm,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剑突下不超过3 cm,质软，边薄，平滑，无触痛或叩击痛，无贫血，营养状况良好者；②五年前患过 甲型病毒性肝炎，治愈后未再复发，无症状和体征者；③既往曾患过疟疾、血吸虫病或黑热病引起的脾 脏肿大，在左肋缘下不超过1cm,无自觉症状，无贫血，营养状况良好者）；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3" w:name="bookmark57"/>
      <w:r>
        <w:rPr>
          <w:rFonts w:hint="default" w:ascii="Times New Roman" w:hAnsi="Times New Roman" w:eastAsia="方正仿宋_GBK" w:cs="Times New Roman"/>
          <w:sz w:val="32"/>
          <w:szCs w:val="32"/>
        </w:rPr>
        <w:t>d</w:t>
      </w:r>
      <w:bookmarkEnd w:id="33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肝功能异常；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4" w:name="bookmark58"/>
      <w:r>
        <w:rPr>
          <w:rFonts w:hint="default" w:ascii="Times New Roman" w:hAnsi="Times New Roman" w:eastAsia="方正仿宋_GBK" w:cs="Times New Roman"/>
          <w:sz w:val="32"/>
          <w:szCs w:val="32"/>
        </w:rPr>
        <w:t>e</w:t>
      </w:r>
      <w:bookmarkEnd w:id="34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乙型肝炎表面抗原阳性；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5" w:name="bookmark59"/>
      <w:r>
        <w:rPr>
          <w:rFonts w:hint="default" w:ascii="Times New Roman" w:hAnsi="Times New Roman" w:eastAsia="方正仿宋_GBK" w:cs="Times New Roman"/>
          <w:sz w:val="32"/>
          <w:szCs w:val="32"/>
        </w:rPr>
        <w:t>f</w:t>
      </w:r>
      <w:bookmarkEnd w:id="35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钩虫病（伴有贫血），慢性疟疾，血吸虫病，黑热病，阿米巴痢疾，丝虫病（丝虫病治愈半年 以上，疟疾、黑热病、血吸虫病、阿米巴痢疾、钩端螺旋体病治愈两年以上无后遗症，全身情况良好， 能担负重体力劳动除外）；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6" w:name="bookmark60"/>
      <w:r>
        <w:rPr>
          <w:rFonts w:hint="default" w:ascii="Times New Roman" w:hAnsi="Times New Roman" w:eastAsia="方正仿宋_GBK" w:cs="Times New Roman"/>
          <w:sz w:val="32"/>
          <w:szCs w:val="32"/>
        </w:rPr>
        <w:t>g</w:t>
      </w:r>
      <w:bookmarkEnd w:id="36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有癫痫病、精神病（食物或药物中毒所引起的短时精神障碍，治愈后无后遗症除外）、梦游、晕 厥史及神经症、智力低下、遗尿症（十三周岁后未发生过遗尿除外）；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7" w:name="bookmark61"/>
      <w:r>
        <w:rPr>
          <w:rFonts w:hint="default" w:ascii="Times New Roman" w:hAnsi="Times New Roman" w:eastAsia="方正仿宋_GBK" w:cs="Times New Roman"/>
          <w:sz w:val="32"/>
          <w:szCs w:val="32"/>
        </w:rPr>
        <w:t>h</w:t>
      </w:r>
      <w:bookmarkEnd w:id="37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中枢神经系统及周围神经系统疾病及其后遗症；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8" w:name="bookmark62"/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i</w:t>
      </w:r>
      <w:bookmarkEnd w:id="38"/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口吃。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en-US"/>
        </w:rPr>
        <w:t>4.1.2.3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耳、鼻、咽喉科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9" w:name="bookmark63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39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眩晕症，重度晕车、晕船、恐高；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0" w:name="bookmark64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40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耳廓畸形，外耳道闭锁，反复发炎的耳前痿管，耳廓、外耳道湿疹，耳霉菌病；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1" w:name="bookmark65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41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鼓膜穿孔，化脓性中耳炎，乳突炎及其它难以治愈的耳病；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2" w:name="bookmark66"/>
      <w:r>
        <w:rPr>
          <w:rFonts w:hint="default" w:ascii="Times New Roman" w:hAnsi="Times New Roman" w:eastAsia="方正仿宋_GBK" w:cs="Times New Roman"/>
          <w:sz w:val="32"/>
          <w:szCs w:val="32"/>
        </w:rPr>
        <w:t>d</w:t>
      </w:r>
      <w:bookmarkEnd w:id="42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鼻畸形，慢性副鼻窦炎，重度肥厚性鼻炎、萎缩性鼻炎，鼻息肉，中鼻甲息肉样变，变应性鼻 炎，鼻腔、鼻窦囊肿，鼻腔、鼻窦肿瘤，重度鼻中隔偏曲症及其它影响鼻功能的慢性鼻病（不影响副鼻 窦引流的中鼻甲肥大，中鼻道有少量粘液脓性分泌物，轻度萎缩性鼻炎除外）；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3" w:name="bookmark67"/>
      <w:r>
        <w:rPr>
          <w:rFonts w:hint="default" w:ascii="Times New Roman" w:hAnsi="Times New Roman" w:eastAsia="方正仿宋_GBK" w:cs="Times New Roman"/>
          <w:sz w:val="32"/>
          <w:szCs w:val="32"/>
        </w:rPr>
        <w:t>e</w:t>
      </w:r>
      <w:bookmarkEnd w:id="43"/>
      <w:r>
        <w:rPr>
          <w:rFonts w:hint="default" w:ascii="Times New Roman" w:hAnsi="Times New Roman" w:eastAsia="方正仿宋_GBK" w:cs="Times New Roman"/>
          <w:sz w:val="32"/>
          <w:szCs w:val="32"/>
        </w:rPr>
        <w:t>）慢性扁桃体炎，影响吞咽、发音功能难以治愈的咽、喉疾病。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4.1.2.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4 眼科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4" w:name="bookmark68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44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影响眼功能的眼睑、睑缘、结膜、泪器疾病；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5" w:name="bookmark69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45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眼球突出，眼球震颤，眼肌疾病；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6" w:name="bookmark70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46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角膜、巩膜、虹膜睫状体疾病（不影响视力的角膜云翳除外），瞳孔变形、运动障碍；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7" w:name="bookmark71"/>
      <w:r>
        <w:rPr>
          <w:rFonts w:hint="default" w:ascii="Times New Roman" w:hAnsi="Times New Roman" w:eastAsia="方正仿宋_GBK" w:cs="Times New Roman"/>
          <w:sz w:val="32"/>
          <w:szCs w:val="32"/>
        </w:rPr>
        <w:t>d</w:t>
      </w:r>
      <w:bookmarkEnd w:id="47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晶状体、玻璃体、脉络膜、视神经疾病（先天性少数散在的晶状体小混浊点除外），青光眼。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4.1.2.5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TW" w:eastAsia="zh-TW"/>
        </w:rPr>
        <w:t>口腔科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8" w:name="bookmark72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48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三度龈齿、齿缺失并列在一起的超过二个，不在一起的超过三个；颌关节疾病，重度牙周病及 影响咀嚼功能的口腔疾病；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49" w:name="bookmark73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49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慢性腮腺炎，腮腺囊肿。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4.1.2.6影响消防员正常履行其职责的其他疾病。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 1.3消防员体格检查方法：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50" w:name="bookmark74"/>
      <w:r>
        <w:rPr>
          <w:rFonts w:hint="default" w:ascii="Times New Roman" w:hAnsi="Times New Roman" w:eastAsia="方正仿宋_GBK" w:cs="Times New Roman"/>
          <w:sz w:val="32"/>
          <w:szCs w:val="32"/>
        </w:rPr>
        <w:t>a</w:t>
      </w:r>
      <w:bookmarkEnd w:id="50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纯音听力测试按GB/T7583和GB/T16403规定执行，平均听阈的计算按GBZ49规定执行；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51" w:name="bookmark75"/>
      <w:r>
        <w:rPr>
          <w:rFonts w:hint="default" w:ascii="Times New Roman" w:hAnsi="Times New Roman" w:eastAsia="方正仿宋_GBK" w:cs="Times New Roman"/>
          <w:sz w:val="32"/>
          <w:szCs w:val="32"/>
        </w:rPr>
        <w:t>b</w:t>
      </w:r>
      <w:bookmarkEnd w:id="51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呼吸面罩吻合试验方法另行制定；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52" w:name="bookmark76"/>
      <w:r>
        <w:rPr>
          <w:rFonts w:hint="default" w:ascii="Times New Roman" w:hAnsi="Times New Roman" w:eastAsia="方正仿宋_GBK" w:cs="Times New Roman"/>
          <w:sz w:val="32"/>
          <w:szCs w:val="32"/>
        </w:rPr>
        <w:t>c</w:t>
      </w:r>
      <w:bookmarkEnd w:id="52"/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其他医学检查方法按GBZ188规定执行。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4.1.4消防员体格检査结果中，如有三项以上指标处于本标准4.1.1款规定的临界，应从严掌握；对 心、肺、肝、脾、肾等重要器官的病症，传染性疾病，慢性疾病应严格把关。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4.2心理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4.2.1消防员从事的职业活动具有较高危险性，体格检查结束后应进行心理测验。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4.2.2测验方式以问卷调查为主，辅以访谈、投射测验等其他测验方式。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4.2.3测验结论以客观和主观相结合进行判定，只有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“合格”和“不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合格”</w:t>
      </w:r>
    </w:p>
    <w:p>
      <w:pPr>
        <w:ind w:firstLine="301"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60" w:lineRule="exact"/>
        <w:ind w:left="105" w:leftChars="5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国家综合性消防救援队伍消防员招录</w:t>
      </w:r>
    </w:p>
    <w:p>
      <w:pPr>
        <w:spacing w:line="560" w:lineRule="exact"/>
        <w:ind w:left="105" w:leftChars="5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体能测试、岗位适应性测试项目及标准</w:t>
      </w:r>
    </w:p>
    <w:p>
      <w:pPr>
        <w:spacing w:line="560" w:lineRule="exact"/>
        <w:ind w:left="105" w:leftChars="5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pStyle w:val="15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一、测试通则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（一）测试分体能测试和岗位适应性测试两个大项，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体能测试包括一个必考项（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米跑）和三个选考项（原地跳高和立定跳远任选一项、单杠引体向上和俯卧撑任选一项、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×4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往返跑和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米跑任选一项），一经选择不再更换。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岗位适应性测试包括负重登六楼、原地攀登六米拉梯、黑暗环境搜寻、拖拽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个项目。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（二）受测者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统一穿着运动服、运动鞋，携带准考证和个人有效身份证件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，严禁穿钉鞋，严禁携带移动通讯设备、坚硬物品或佩戴饰品、手表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等金属饰品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进入测试现场。岗位适应性测试时，受测者本人自己正确穿戴个人防护装备，并确保穿戴安全、稳固、可靠。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（三）测试点设检录区、候考区和操作区，并设置明显的标示标牌。测试前，受测者本人须携带本人有效身份证、报名表、准考证。所有起点线和终点线均采用红色或黄色喷漆标记，宽度为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厘米，不能喷涂的场地可采取胶带黏贴，但必须牢靠，不得影响操作。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（四）受测者的测试资格由纪律监督组审查，对受测者检录不符合要求的，不予发放测试号码。具有以下情形的，视为受测者自动放弃招录资格。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因个人原因不能完成项目测试的；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未经现场工作人员同意擅自离开测试现场的；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违反规则穿钉鞋接受测试，或者携带移动通讯设备或坚硬物品或佩戴饰品、手表进入测试现场的。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（五）原地跳高、立定跳远两个项目，每名受测者有两次测试机会，记录成绩较好的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次。其余的体能测试和岗位适应性测试项目均只有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次测试机会。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（六）测试中，因器材、设施出现故障而中断的测试，或受测者对测试成绩有异议的，经仲裁组审查同意后，受测者可重新测试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次。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（七）测试中，受测者个人防护装备、测试器材等掉落，捡起并恢复的，允许继续参加测试，成绩连续记录；未捡起或恢复的，不允许继续参加本项目测试，成绩视为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（八）以完成时间记取成绩，或者在规定时间完成测试的，受测者在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口令发出前，抢跑、抢做或抢先上单杠的，第一次给予警告，第二次视为该项目测试成绩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（九）测试中，涉及记录时间的项目，优先使用体能训练智能考评系统记录成绩，在体能训练智能考评系统出现故障或失效情况下，以考务人员记录的成绩为准。同时安排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名考务人员使用电子秒表计时，其中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名考务人员使用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只秒表同时计时（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主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备），另外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名考务人员各使用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只秒表计时。取中间成绩为最终成绩，出现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只秒表计时相同时，取计时相同的时间为最终成绩，精确到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1/100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秒。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（十）受测者应听从测试考官和工作人员安排，拒不听从安排的，按《国家综合性消防救援队伍消防员招录办法（试行）》第十五条规定处理。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（十一）每个体能项目最高分为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分，体能项目总成绩最高为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分，受测者任一体能单项成绩达不到最低标准的视为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，予以淘汰。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（十二）每个岗位适应性项目按成绩分为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优秀、良好、中等、一般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实行等次评定，受测者任一岗位适应性单项成绩达不到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一般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标准的视为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，予以淘汰。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（十三）每个测试项目结束后，该项目不合格人员不参与后续项目的测试。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（十四）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1000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米跑、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×4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往返跑、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米跑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个体能项目安排在标准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400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米田径场地开展；原地跳高、立定跳远、单杠引体向上、俯卧撑、负重登六楼、原地攀登六米拉梯、黑暗环境搜寻、拖拽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个项目安排在具备测试条件的场地开展。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（十五）以完成时间记取成绩的，所记录的时间未达到规定分值的对应时间，就低不就高，取低分值记分。如，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1000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米跑测试中，受测者所用时间为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4′21″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，未达到记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分的对应时间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4′20″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，只能记取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分。</w:t>
      </w:r>
    </w:p>
    <w:p>
      <w:pPr>
        <w:pStyle w:val="15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二、体能测试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（一）</w:t>
      </w:r>
      <w:r>
        <w:rPr>
          <w:rFonts w:hint="default" w:ascii="Times New Roman" w:hAnsi="Times New Roman" w:cs="Times New Roman"/>
          <w:color w:val="000000"/>
        </w:rPr>
        <w:t>1000</w:t>
      </w:r>
      <w:r>
        <w:rPr>
          <w:rFonts w:hint="default" w:ascii="Times New Roman" w:hAnsi="Times New Roman" w:cs="Times New Roman"/>
          <w:color w:val="000000"/>
        </w:rPr>
        <w:t>米跑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米标准塑胶田径场地（沿内环设置警戒带）。共设置不少于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个摄像点位，其中终点线必须设置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个，另设不少于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个点位，可拍摄圆弧段情况。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名（每隔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米设置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人，兼任安全员），摄像员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米距离到达终点线，记时结束并记录跑完全程时间。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测试以完成时间记取成绩，具体记取方法如下：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秒）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4′35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4′20″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4′15″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4′10″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4′05″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4′00″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3′55″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3′50″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3′45″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8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分。具体记取方法如下：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273"/>
        <w:gridCol w:w="1273"/>
        <w:gridCol w:w="1260"/>
        <w:gridCol w:w="1262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3′35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3′30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3′25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3′20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3′15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海拔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2100-3000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米，每增加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米高度标准递增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3100-4000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米，每增加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米高度标准递增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（二）原地跳高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高度不低于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米的垂直墙面，在墙上设置电子摸高测试仪，墙角铺设不超过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厘米的瑜伽垫。无电子摸高测试仪的单位，在墙面粘贴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米高的刻度尺，设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双脚站立（不穿鞋），侧身靠墙，手抹石灰粉，单手自然伸直标记中指最高触墙点（示指高度）。受测者双脚立定，听到开始口令后，垂直向上跳起，以单手指尖触墙，测量的示指高度与跳起触墙高度之间的距离为跳起高度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测试以完成跳起高度计算成绩，具体记取方法如下：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87"/>
        <w:gridCol w:w="825"/>
        <w:gridCol w:w="807"/>
        <w:gridCol w:w="867"/>
        <w:gridCol w:w="820"/>
        <w:gridCol w:w="881"/>
        <w:gridCol w:w="863"/>
        <w:gridCol w:w="862"/>
        <w:gridCol w:w="971"/>
        <w:gridCol w:w="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高度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厘米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厘米增加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分。具体记取方法如下：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154"/>
        <w:gridCol w:w="1153"/>
        <w:gridCol w:w="1157"/>
        <w:gridCol w:w="1261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高度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厘米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）起跳时，受测者双腿移动或有垫步动作或助跑，第一次予以警告，同时不计成绩，第二次视为本项目测试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）受测者徒手触摸，不得带手套等其他物品。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（三）立定跳远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在跑道或平地上标出起跳线。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考生站立在起跳线后，脚尖与线齐平，不得踩线，不得离开地面，听到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口令后，两脚原地同时起跳，不得有助跑、垫步或连跳动作，测量起跳后沿至身体任何着地最近点后沿的垂直距离，两次测试，记录成绩较好的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距离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厘米增加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358"/>
        <w:gridCol w:w="1275"/>
        <w:gridCol w:w="1185"/>
        <w:gridCol w:w="1185"/>
        <w:gridCol w:w="2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距离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2.65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）起跳时踩线不计成绩。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）有助跑、垫步或连跳动作，不计成绩。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（四）单杠引体向上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各市（州）招录办根据受测人数，在测试场地设置单杠若干副，摄像点位数量及位置根据实际情况确定，要求能看清每个受测者的过杠、触地等情况。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考务人员若干（确保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个单杠有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名考务人员），记录员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名（兼任安全员），摄像员若干（确保每个摄像点位有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名摄像员）。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听到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的口令，记时开始，受测者跳起，双手正握单杠悬垂，悬垂时双肘关节伸直，双手用力屈臂拉杠，使身体向上，下颌高于杠面，然后身体下落还原成悬垂动作，记为完成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次引体向上。受测者双手不离开单杠，按此动作进行。听到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分钟时间到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的口令，记时记数结束，受测者下杠。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分钟内的完成次数记取成绩，具体记取方法如下：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59"/>
        <w:gridCol w:w="867"/>
        <w:gridCol w:w="871"/>
        <w:gridCol w:w="870"/>
        <w:gridCol w:w="869"/>
        <w:gridCol w:w="870"/>
        <w:gridCol w:w="868"/>
        <w:gridCol w:w="870"/>
        <w:gridCol w:w="869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215"/>
        <w:gridCol w:w="1273"/>
        <w:gridCol w:w="1165"/>
        <w:gridCol w:w="1162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）拉杠时，下颌未高于杠面，不计次数。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）悬垂时，双肘关节未伸直，不计次数。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）身体借助振浪或摆动的，不计次数。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）测试中，脚触及地面或立柱，结束考核。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（五）俯卧撑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在跑道或平地上标出操作区域。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听到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口令，记时开始，受测者身体成俯卧姿势，两臂伸直双手撑地，身体向后挺直，两脚并拢，脚前掌着地，肩部、臀部与脚跟呈直线，以肘关节为轴心，屈肘下放身体至肩关节低于肘关节后，将身体撑起成准备姿势，记为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次俯卧撑。听到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分钟时间到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的口令，记时记数结束，受测者起立。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分钟内的完成次数记取成绩，具体记取方法如下：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70"/>
        <w:gridCol w:w="825"/>
        <w:gridCol w:w="855"/>
        <w:gridCol w:w="889"/>
        <w:gridCol w:w="899"/>
        <w:gridCol w:w="898"/>
        <w:gridCol w:w="901"/>
        <w:gridCol w:w="896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/2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100"/>
        <w:gridCol w:w="1038"/>
        <w:gridCol w:w="1217"/>
        <w:gridCol w:w="1214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/2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）屈臂时肩关节高于肘关节、伸臂时双肘关节未伸直、做动作时身体未保持平直，该次工作不计数。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）除手脚外身体其他部位触及地面，考·核结束。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（六）</w:t>
      </w:r>
      <w:r>
        <w:rPr>
          <w:rFonts w:hint="default" w:ascii="Times New Roman" w:hAnsi="Times New Roman" w:cs="Times New Roman"/>
          <w:color w:val="000000"/>
        </w:rPr>
        <w:t>10</w:t>
      </w:r>
      <w:r>
        <w:rPr>
          <w:rFonts w:hint="default" w:ascii="Times New Roman" w:hAnsi="Times New Roman" w:cs="Times New Roman"/>
          <w:color w:val="000000"/>
        </w:rPr>
        <w:t>米</w:t>
      </w:r>
      <w:r>
        <w:rPr>
          <w:rFonts w:hint="default" w:ascii="Times New Roman" w:hAnsi="Times New Roman" w:cs="Times New Roman"/>
          <w:color w:val="000000"/>
        </w:rPr>
        <w:t>×4</w:t>
      </w:r>
      <w:r>
        <w:rPr>
          <w:rFonts w:hint="default" w:ascii="Times New Roman" w:hAnsi="Times New Roman" w:cs="Times New Roman"/>
          <w:color w:val="000000"/>
        </w:rPr>
        <w:t>往返跑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在训练场上标出起（终）点线和折返线，起点线距折返线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米。共设置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个摄像点位，其中起点线和折返线各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个（要求能拍清起点线和折返线踩线情况），另设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个全景点位。（场地设置如下）</w:t>
      </w:r>
    </w:p>
    <w:p>
      <w:pPr>
        <w:spacing w:line="550" w:lineRule="exact"/>
        <w:ind w:firstLine="42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-25400</wp:posOffset>
            </wp:positionV>
            <wp:extent cx="4676775" cy="304800"/>
            <wp:effectExtent l="19050" t="0" r="9525" b="0"/>
            <wp:wrapNone/>
            <wp:docPr id="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米起点线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米折返线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人一组参加测试，从起点线处听到起跑口令后起跑，记时开始，在折返线处返回跑向起跑线，到达起跑线时为完成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次往返。连续完成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次往返，记时结束并记录跑完全程时间。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测试以完成时间记取成绩，具体记取方法如下：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16"/>
        <w:gridCol w:w="927"/>
        <w:gridCol w:w="929"/>
        <w:gridCol w:w="926"/>
        <w:gridCol w:w="930"/>
        <w:gridCol w:w="929"/>
        <w:gridCol w:w="927"/>
        <w:gridCol w:w="928"/>
        <w:gridCol w:w="929"/>
        <w:gridCol w:w="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秒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14″50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13″70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13″50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13″30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12″90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12″70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12″50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12″30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11″90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10″30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3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分。具体记取方法如下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: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244"/>
        <w:gridCol w:w="1239"/>
        <w:gridCol w:w="1244"/>
        <w:gridCol w:w="1242"/>
        <w:gridCol w:w="3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10″20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10″10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10″00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9″90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9″80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高原地区按照内地标准增加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秒。具体记取方法如下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: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819"/>
        <w:gridCol w:w="815"/>
        <w:gridCol w:w="820"/>
        <w:gridCol w:w="818"/>
        <w:gridCol w:w="818"/>
        <w:gridCol w:w="884"/>
        <w:gridCol w:w="855"/>
        <w:gridCol w:w="825"/>
        <w:gridCol w:w="840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14″50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13″90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13″70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13″50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13″30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12″90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11″30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分。具体记取方法如下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: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209"/>
        <w:gridCol w:w="1211"/>
        <w:gridCol w:w="1206"/>
        <w:gridCol w:w="121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11″20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11″10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11″00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10″90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10″80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折返时，单脚踏入折返线，方可返回；折返时，脚未踏入折返线就返回的，每发现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次，完成时间增加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受测者未连续完成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次往返跑的，视为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</w:rPr>
        <w:t>（七）</w:t>
      </w:r>
      <w:r>
        <w:rPr>
          <w:rFonts w:hint="default" w:ascii="Times New Roman" w:hAnsi="Times New Roman" w:eastAsia="楷体_GB2312" w:cs="Times New Roman"/>
          <w:color w:val="000000"/>
          <w:sz w:val="32"/>
        </w:rPr>
        <w:t>100</w:t>
      </w:r>
      <w:r>
        <w:rPr>
          <w:rFonts w:hint="default" w:ascii="Times New Roman" w:hAnsi="Times New Roman" w:eastAsia="楷体_GB2312" w:cs="Times New Roman"/>
          <w:color w:val="000000"/>
          <w:sz w:val="32"/>
        </w:rPr>
        <w:t>米跑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米长直跑道上标出起点线和终点线。共设置不少于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个摄像点位，起点、中点、终点线各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米距离到达终点线，记时结束并记录跑完全程时间。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测试以完成时间记取成绩，具体记取方法如下：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17″30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16″40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16″10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15″80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15″20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14″00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得分超出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分的，每递减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0.3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分，最高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分。具体记取方法如下：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47"/>
        <w:gridCol w:w="1131"/>
        <w:gridCol w:w="1280"/>
        <w:gridCol w:w="1279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13″70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13″40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13″10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12″80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12″50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高原地区按上述内地标准增加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抢跑犯规，重新组织起跑；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15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三、岗位适应性测试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（一）负重登六楼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场地及器材设置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在标准训练塔（至少六层，其中训练塔室外地坪到训练塔第二层窗台木板上沿高度为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米，第二层窗台木板上沿至第三层窗台木板上沿为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米，以上楼层均为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米，每层楼梯转折数为两折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,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每层窗台木板上沿至该层地面为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米）一楼最低台阶处设起点线，六楼最后一级台阶处设终点线，起点线处放置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毫米水带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盘（水带为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型有衬里水带，用铁丝捆扎，重量为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公斤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±0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公斤）。在起点线和终点线各设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个摄像点位。训练塔不满足以上要求的，通过调整起点位置，使得六楼地面至一楼地面垂直高度为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±0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楼平台各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人，兼任安全员），摄像员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受测者自己佩戴消防头盔及消防安全腰带，双手各抓握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毫米水带，听到开始的口令后，记时开始，受测者手提两盘水带，从一楼楼梯口起点线出发，登楼到达六楼楼梯口终点线，记时结束并记录时间。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测试以完成时间计算成绩，具体记取方法如下：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1′50″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1′40″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1′30″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1′15″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完成时间多于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1′50″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的，视为不合格。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测试过程中，受测者借助外力（如手扶栏杆、手臂依靠栏杆等）的，发现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次，完成时间增加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秒，发现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（二）原地攀登六米拉梯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在训练塔前架设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米拉梯一部，在梯脚处设起点线，在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楼设置安全保护绳。设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时结束并记录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测试以完成时间计算成绩，具体记取方法如下：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564"/>
        <w:gridCol w:w="1564"/>
        <w:gridCol w:w="1564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25″00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完成时间多于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25″00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开始口令发出前，受测者身体任何部位不得接触拉梯。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受测者在进入二楼窗内平台前跳下拉梯或故意倒下的，视为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（三）黑暗环境搜寻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在训练场设置长度为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米的封闭式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L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型通道（纵向长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米，横向长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米，宽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米，顶部和侧壁采用网状结构，底部为光滑材料，通道内部不设置障碍），通道入口标出起点线，出口标出终点线。在入口和出口各设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个摄像点位（要求能拍摄清受测者的匍匐姿态）。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受测者自己穿着全套消防员防护装具，包括消防头盔、灭火防护服、灭火防护靴、消防安全腰带、消防手套，自己戴好戴牢眼罩，在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L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型通道（纵向长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米，横向长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米，宽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米）入口起点线作好双手双膝匍匐前进准备，听到开始口令，记时开始，受测者从起点线进入，以双手双膝匍匐前进的姿势从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L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型通道出口穿出，受测者整体越过终点线，记时结束并记录时间。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测试以完成时间计算成绩，具体记取方法如下：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579"/>
        <w:gridCol w:w="1578"/>
        <w:gridCol w:w="158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时间（秒）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45″00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42″00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40″00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38″00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标准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一般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中等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良好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完成时间多于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45″00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未采取双手双膝匍匐前进的姿势，发现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次，完成时间加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秒，发现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次视为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受测者故意使眼罩脱落的，视为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pStyle w:val="13"/>
        <w:spacing w:line="550" w:lineRule="exact"/>
        <w:ind w:firstLine="64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（四）拖拽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在硬质水泥地上标出起点线和终点线，起点线距终点线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米。起点线放置一具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公斤硬质假人，头部与起点线齐平。共设置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个摄像点位，其中起点线和终点线各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个（要求能拍清假人过线情况），另设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个全景点位。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考务人员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名，发令员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名，记录员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名，监督员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名（兼任安全员），摄像员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受测者自己佩戴消防头盔及消防安全腰带。听到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口令，记时开始，受测者将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公斤重的假人从起点线拖拽至距离起点线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米处的终点线，假人整体越过终点线，记时结束并记录时间。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测试以完成时间计算成绩，具体记取方法如下：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619"/>
        <w:gridCol w:w="1616"/>
        <w:gridCol w:w="16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时间（秒）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14″00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13″00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12″00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标准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一般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中等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良好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完成时间多于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15″00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2" w:firstLineChars="200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）开始口令发出前，受测者可以站在起点线内，肢体可以接触假人（假人不得移动），做好拖拽准备。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）拖拽时，以扛或推等方式进行，或者使假人整体离开地面的，视为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）拖拽时，将假人同身体或者身上物件连接的，视为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不合格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高原地区应在海拔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米以下集中组织岗位适应性测试，海拔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米，每增加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米高度标准递增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3100-4000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米，每增加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米高度标准递增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秒。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自愿服从 工作地点调配同意书</w:t>
      </w:r>
    </w:p>
    <w:p>
      <w:pPr>
        <w:tabs>
          <w:tab w:val="left" w:pos="2989"/>
        </w:tabs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，户籍地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省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市（州）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>县（市、区）</w:t>
      </w:r>
      <w:r>
        <w:rPr>
          <w:rFonts w:hint="default" w:ascii="Times New Roman" w:hAnsi="Times New Roman" w:eastAsia="仿宋" w:cs="Times New Roman"/>
          <w:sz w:val="32"/>
          <w:szCs w:val="32"/>
        </w:rPr>
        <w:t>，经常居住地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省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市（州）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>县（市、区）</w:t>
      </w:r>
      <w:r>
        <w:rPr>
          <w:rFonts w:hint="default" w:ascii="Times New Roman" w:hAnsi="Times New Roman" w:eastAsia="仿宋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，现</w:t>
      </w:r>
      <w:r>
        <w:rPr>
          <w:rFonts w:hint="default" w:ascii="Times New Roman" w:hAnsi="Times New Roman" w:eastAsia="仿宋" w:cs="Times New Roman"/>
          <w:sz w:val="32"/>
          <w:szCs w:val="32"/>
        </w:rPr>
        <w:t>报考2022年广元市消防救援支队政府专职队员。本人已认真阅读《广元市消防救援支队关于2022年面向社会招录政府专职队员的公告》，同意并接受关于工作地点安排的相关政策规定。本人热爱消防救援事业，自愿作出如下承诺：</w:t>
      </w: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我志愿加入政府专职消防队伍，如被录用，自愿服从录用所在单位在全县分配工作地点。如不服从调配，视为本人自动放弃录用资格，由此造成的后果由本人承担。</w:t>
      </w: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承诺人（签名并按手印）：</w:t>
      </w:r>
    </w:p>
    <w:p>
      <w:pPr>
        <w:ind w:firstLine="645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2022年   月    日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2E3Yzc5ODRiNWVlOWM1OThjZDI3NmZhYzg3YTYifQ=="/>
  </w:docVars>
  <w:rsids>
    <w:rsidRoot w:val="00C91A54"/>
    <w:rsid w:val="00211284"/>
    <w:rsid w:val="002A153C"/>
    <w:rsid w:val="002B7FB2"/>
    <w:rsid w:val="005904AE"/>
    <w:rsid w:val="00616C68"/>
    <w:rsid w:val="00766ECE"/>
    <w:rsid w:val="007A4E29"/>
    <w:rsid w:val="007B53E3"/>
    <w:rsid w:val="00833DB2"/>
    <w:rsid w:val="009D38DE"/>
    <w:rsid w:val="00B03632"/>
    <w:rsid w:val="00C91A54"/>
    <w:rsid w:val="00CE646B"/>
    <w:rsid w:val="00D37313"/>
    <w:rsid w:val="00DC1201"/>
    <w:rsid w:val="00DD143E"/>
    <w:rsid w:val="00E10273"/>
    <w:rsid w:val="00F102B4"/>
    <w:rsid w:val="00F42120"/>
    <w:rsid w:val="00FB6417"/>
    <w:rsid w:val="01155942"/>
    <w:rsid w:val="015C08C5"/>
    <w:rsid w:val="016A63C9"/>
    <w:rsid w:val="023E09D8"/>
    <w:rsid w:val="02460D83"/>
    <w:rsid w:val="02A5183C"/>
    <w:rsid w:val="03AF1E39"/>
    <w:rsid w:val="03B4688D"/>
    <w:rsid w:val="03E71BB7"/>
    <w:rsid w:val="04206F34"/>
    <w:rsid w:val="043D1970"/>
    <w:rsid w:val="046952C4"/>
    <w:rsid w:val="046C750A"/>
    <w:rsid w:val="04E267E0"/>
    <w:rsid w:val="04ED7065"/>
    <w:rsid w:val="05085DE4"/>
    <w:rsid w:val="05300F4C"/>
    <w:rsid w:val="053B0BDB"/>
    <w:rsid w:val="05B21033"/>
    <w:rsid w:val="05B77BA9"/>
    <w:rsid w:val="05CA7FAB"/>
    <w:rsid w:val="066523CF"/>
    <w:rsid w:val="06E665A4"/>
    <w:rsid w:val="06EC01C6"/>
    <w:rsid w:val="06F33C53"/>
    <w:rsid w:val="078D06E6"/>
    <w:rsid w:val="07972AF0"/>
    <w:rsid w:val="07AF070F"/>
    <w:rsid w:val="07C94457"/>
    <w:rsid w:val="07E61328"/>
    <w:rsid w:val="07F15ED7"/>
    <w:rsid w:val="0842480A"/>
    <w:rsid w:val="0898025A"/>
    <w:rsid w:val="08A454C4"/>
    <w:rsid w:val="08B80F70"/>
    <w:rsid w:val="08BA6A96"/>
    <w:rsid w:val="09445F6A"/>
    <w:rsid w:val="09675834"/>
    <w:rsid w:val="099248F8"/>
    <w:rsid w:val="09B9233E"/>
    <w:rsid w:val="09E65669"/>
    <w:rsid w:val="0A8B305D"/>
    <w:rsid w:val="0AE9485B"/>
    <w:rsid w:val="0B0766C6"/>
    <w:rsid w:val="0B3A6536"/>
    <w:rsid w:val="0BB86BE7"/>
    <w:rsid w:val="0C1B6692"/>
    <w:rsid w:val="0C5D24E9"/>
    <w:rsid w:val="0CAC0DEC"/>
    <w:rsid w:val="0CBB56D7"/>
    <w:rsid w:val="0D447519"/>
    <w:rsid w:val="0DD92DF3"/>
    <w:rsid w:val="0E740E9F"/>
    <w:rsid w:val="0ED16F62"/>
    <w:rsid w:val="0EDF7218"/>
    <w:rsid w:val="0EE834D5"/>
    <w:rsid w:val="0EE97F17"/>
    <w:rsid w:val="0F343ABF"/>
    <w:rsid w:val="0FB54C74"/>
    <w:rsid w:val="10632FCF"/>
    <w:rsid w:val="106519DD"/>
    <w:rsid w:val="10F70DF3"/>
    <w:rsid w:val="11D74051"/>
    <w:rsid w:val="1277447E"/>
    <w:rsid w:val="129C5324"/>
    <w:rsid w:val="12B80320"/>
    <w:rsid w:val="12BF587C"/>
    <w:rsid w:val="12C06FD8"/>
    <w:rsid w:val="12D00F74"/>
    <w:rsid w:val="12FA3CD9"/>
    <w:rsid w:val="14B52087"/>
    <w:rsid w:val="14D320FE"/>
    <w:rsid w:val="14D64C58"/>
    <w:rsid w:val="14F1766D"/>
    <w:rsid w:val="153C645F"/>
    <w:rsid w:val="155C5BE5"/>
    <w:rsid w:val="15D52665"/>
    <w:rsid w:val="1680730F"/>
    <w:rsid w:val="173200D4"/>
    <w:rsid w:val="173D5F31"/>
    <w:rsid w:val="17A24CE3"/>
    <w:rsid w:val="17F73A15"/>
    <w:rsid w:val="18027B12"/>
    <w:rsid w:val="18071F51"/>
    <w:rsid w:val="18090EA0"/>
    <w:rsid w:val="181755DA"/>
    <w:rsid w:val="181D0A7B"/>
    <w:rsid w:val="18464CE4"/>
    <w:rsid w:val="186C5DA2"/>
    <w:rsid w:val="18F705FA"/>
    <w:rsid w:val="196B6F14"/>
    <w:rsid w:val="1A0900A3"/>
    <w:rsid w:val="1A4E48F2"/>
    <w:rsid w:val="1AD13A72"/>
    <w:rsid w:val="1B0E25EA"/>
    <w:rsid w:val="1B336BFA"/>
    <w:rsid w:val="1B785601"/>
    <w:rsid w:val="1BB80EF7"/>
    <w:rsid w:val="1BDF2B53"/>
    <w:rsid w:val="1BFA03E0"/>
    <w:rsid w:val="1C042DA8"/>
    <w:rsid w:val="1CDA6B5E"/>
    <w:rsid w:val="1D392227"/>
    <w:rsid w:val="1D6A3273"/>
    <w:rsid w:val="1DAE67E5"/>
    <w:rsid w:val="1DDB1943"/>
    <w:rsid w:val="1E2C7E53"/>
    <w:rsid w:val="1E334EC9"/>
    <w:rsid w:val="1E424D2F"/>
    <w:rsid w:val="1E7D6C3D"/>
    <w:rsid w:val="1E925E94"/>
    <w:rsid w:val="1EA30E0A"/>
    <w:rsid w:val="1EBA5660"/>
    <w:rsid w:val="1ED5768D"/>
    <w:rsid w:val="1EE501DF"/>
    <w:rsid w:val="1F0149F2"/>
    <w:rsid w:val="1F4C1E08"/>
    <w:rsid w:val="1F650E79"/>
    <w:rsid w:val="1F7D6729"/>
    <w:rsid w:val="1F9F25D3"/>
    <w:rsid w:val="1FCE5BA0"/>
    <w:rsid w:val="1FD5668D"/>
    <w:rsid w:val="20A42AAE"/>
    <w:rsid w:val="20D02071"/>
    <w:rsid w:val="21784066"/>
    <w:rsid w:val="220113B3"/>
    <w:rsid w:val="221E6328"/>
    <w:rsid w:val="22BE218E"/>
    <w:rsid w:val="22E76D7E"/>
    <w:rsid w:val="22F85280"/>
    <w:rsid w:val="234207FB"/>
    <w:rsid w:val="236B4C39"/>
    <w:rsid w:val="237B2835"/>
    <w:rsid w:val="23B337F9"/>
    <w:rsid w:val="23C61D17"/>
    <w:rsid w:val="23C860B3"/>
    <w:rsid w:val="24282CE3"/>
    <w:rsid w:val="24705A26"/>
    <w:rsid w:val="247546B6"/>
    <w:rsid w:val="24B31B8D"/>
    <w:rsid w:val="24BE5159"/>
    <w:rsid w:val="2500250B"/>
    <w:rsid w:val="253E39FA"/>
    <w:rsid w:val="2541669C"/>
    <w:rsid w:val="25746660"/>
    <w:rsid w:val="25AA0940"/>
    <w:rsid w:val="25B07F41"/>
    <w:rsid w:val="262C49E8"/>
    <w:rsid w:val="26434046"/>
    <w:rsid w:val="26A21A33"/>
    <w:rsid w:val="26B47F30"/>
    <w:rsid w:val="278D0FA8"/>
    <w:rsid w:val="27AF75B4"/>
    <w:rsid w:val="280B7B0A"/>
    <w:rsid w:val="28831FC8"/>
    <w:rsid w:val="289D338B"/>
    <w:rsid w:val="28F260CB"/>
    <w:rsid w:val="29793641"/>
    <w:rsid w:val="29FD296E"/>
    <w:rsid w:val="2A056EFC"/>
    <w:rsid w:val="2A3F7994"/>
    <w:rsid w:val="2B0D075F"/>
    <w:rsid w:val="2B7F1FFF"/>
    <w:rsid w:val="2B9351F9"/>
    <w:rsid w:val="2BA942C7"/>
    <w:rsid w:val="2BBB5009"/>
    <w:rsid w:val="2BD513B1"/>
    <w:rsid w:val="2BE56763"/>
    <w:rsid w:val="2C081F2E"/>
    <w:rsid w:val="2C8424FA"/>
    <w:rsid w:val="2C9E152D"/>
    <w:rsid w:val="2CFA438E"/>
    <w:rsid w:val="2CFE4966"/>
    <w:rsid w:val="2D0B7D29"/>
    <w:rsid w:val="2D344806"/>
    <w:rsid w:val="2E066671"/>
    <w:rsid w:val="2E7E61E6"/>
    <w:rsid w:val="2ED83519"/>
    <w:rsid w:val="2F365A95"/>
    <w:rsid w:val="2F683EA1"/>
    <w:rsid w:val="2FB53139"/>
    <w:rsid w:val="2FBE7140"/>
    <w:rsid w:val="3019068D"/>
    <w:rsid w:val="30585C7E"/>
    <w:rsid w:val="30934455"/>
    <w:rsid w:val="31181CFC"/>
    <w:rsid w:val="31521530"/>
    <w:rsid w:val="316D0E77"/>
    <w:rsid w:val="319976C8"/>
    <w:rsid w:val="31D82792"/>
    <w:rsid w:val="31E63A41"/>
    <w:rsid w:val="327408B9"/>
    <w:rsid w:val="33B55013"/>
    <w:rsid w:val="33D06739"/>
    <w:rsid w:val="33D40C57"/>
    <w:rsid w:val="33DB4560"/>
    <w:rsid w:val="343B419D"/>
    <w:rsid w:val="343C080B"/>
    <w:rsid w:val="34A73060"/>
    <w:rsid w:val="34E94A7C"/>
    <w:rsid w:val="34F7603A"/>
    <w:rsid w:val="35D93AD7"/>
    <w:rsid w:val="35F624A0"/>
    <w:rsid w:val="364839C8"/>
    <w:rsid w:val="36BA46DF"/>
    <w:rsid w:val="374E2139"/>
    <w:rsid w:val="37AB5982"/>
    <w:rsid w:val="384E03DC"/>
    <w:rsid w:val="38713BCD"/>
    <w:rsid w:val="389820A0"/>
    <w:rsid w:val="38B6757B"/>
    <w:rsid w:val="39442F39"/>
    <w:rsid w:val="394C73DE"/>
    <w:rsid w:val="39842625"/>
    <w:rsid w:val="39EB327C"/>
    <w:rsid w:val="3A587218"/>
    <w:rsid w:val="3AAA3B57"/>
    <w:rsid w:val="3B531376"/>
    <w:rsid w:val="3B924E6A"/>
    <w:rsid w:val="3B9B529E"/>
    <w:rsid w:val="3BA7084C"/>
    <w:rsid w:val="3BB22857"/>
    <w:rsid w:val="3BB55D5B"/>
    <w:rsid w:val="3BE33374"/>
    <w:rsid w:val="3C503E17"/>
    <w:rsid w:val="3C955410"/>
    <w:rsid w:val="3D226FA0"/>
    <w:rsid w:val="3D230C7C"/>
    <w:rsid w:val="3D894EAC"/>
    <w:rsid w:val="3D9B4858"/>
    <w:rsid w:val="3DAC42E2"/>
    <w:rsid w:val="3DED1AEB"/>
    <w:rsid w:val="3E0177E0"/>
    <w:rsid w:val="3E854365"/>
    <w:rsid w:val="3EC72BE3"/>
    <w:rsid w:val="3F0067CB"/>
    <w:rsid w:val="3F1711EA"/>
    <w:rsid w:val="3F6470DE"/>
    <w:rsid w:val="3F896712"/>
    <w:rsid w:val="3FBB1692"/>
    <w:rsid w:val="3FE271D0"/>
    <w:rsid w:val="3FF34060"/>
    <w:rsid w:val="404A795E"/>
    <w:rsid w:val="40705026"/>
    <w:rsid w:val="40A95601"/>
    <w:rsid w:val="40C61698"/>
    <w:rsid w:val="411C0539"/>
    <w:rsid w:val="41726298"/>
    <w:rsid w:val="418B713B"/>
    <w:rsid w:val="41990C37"/>
    <w:rsid w:val="41A22321"/>
    <w:rsid w:val="41AE109C"/>
    <w:rsid w:val="41BA0D09"/>
    <w:rsid w:val="41FB1CCD"/>
    <w:rsid w:val="42723999"/>
    <w:rsid w:val="427E297F"/>
    <w:rsid w:val="428B2E56"/>
    <w:rsid w:val="42E91249"/>
    <w:rsid w:val="430D2F3F"/>
    <w:rsid w:val="43402483"/>
    <w:rsid w:val="43A86710"/>
    <w:rsid w:val="43B4579C"/>
    <w:rsid w:val="43F15FA1"/>
    <w:rsid w:val="441D3676"/>
    <w:rsid w:val="44B93A97"/>
    <w:rsid w:val="451A6CBF"/>
    <w:rsid w:val="457A1674"/>
    <w:rsid w:val="45A97A97"/>
    <w:rsid w:val="45E86D03"/>
    <w:rsid w:val="464463E5"/>
    <w:rsid w:val="468F4EA6"/>
    <w:rsid w:val="46C63769"/>
    <w:rsid w:val="470943DF"/>
    <w:rsid w:val="47603BB1"/>
    <w:rsid w:val="479E16E3"/>
    <w:rsid w:val="47AA76FA"/>
    <w:rsid w:val="48234CBF"/>
    <w:rsid w:val="483405B3"/>
    <w:rsid w:val="48743DFD"/>
    <w:rsid w:val="489344BC"/>
    <w:rsid w:val="48E37F91"/>
    <w:rsid w:val="48FA7552"/>
    <w:rsid w:val="4956147A"/>
    <w:rsid w:val="495A1E9B"/>
    <w:rsid w:val="49F116AA"/>
    <w:rsid w:val="4A117BAA"/>
    <w:rsid w:val="4A166011"/>
    <w:rsid w:val="4A2D2DFF"/>
    <w:rsid w:val="4A2D3FA8"/>
    <w:rsid w:val="4A3952B2"/>
    <w:rsid w:val="4A6225BA"/>
    <w:rsid w:val="4ABA649E"/>
    <w:rsid w:val="4B0F0FD4"/>
    <w:rsid w:val="4B7A7319"/>
    <w:rsid w:val="4B7D0BE5"/>
    <w:rsid w:val="4B8A2C07"/>
    <w:rsid w:val="4C245969"/>
    <w:rsid w:val="4C455C43"/>
    <w:rsid w:val="4C5C04B0"/>
    <w:rsid w:val="4C877A1E"/>
    <w:rsid w:val="4CEF055F"/>
    <w:rsid w:val="4CF07318"/>
    <w:rsid w:val="4D1455C4"/>
    <w:rsid w:val="4DB731DE"/>
    <w:rsid w:val="4E1B68E0"/>
    <w:rsid w:val="4E3635C7"/>
    <w:rsid w:val="4E5556E0"/>
    <w:rsid w:val="4E6317D8"/>
    <w:rsid w:val="4E6C31B0"/>
    <w:rsid w:val="4E87316F"/>
    <w:rsid w:val="4E9752A3"/>
    <w:rsid w:val="4ECB5DDB"/>
    <w:rsid w:val="4EEA6DB8"/>
    <w:rsid w:val="4F32322B"/>
    <w:rsid w:val="4F49676A"/>
    <w:rsid w:val="4FB6146D"/>
    <w:rsid w:val="506D7517"/>
    <w:rsid w:val="507B1973"/>
    <w:rsid w:val="50BA2603"/>
    <w:rsid w:val="50F16474"/>
    <w:rsid w:val="51416ADC"/>
    <w:rsid w:val="51525B37"/>
    <w:rsid w:val="51E47CAD"/>
    <w:rsid w:val="52090498"/>
    <w:rsid w:val="525D68F9"/>
    <w:rsid w:val="52731F75"/>
    <w:rsid w:val="52AC02D2"/>
    <w:rsid w:val="52C90AE4"/>
    <w:rsid w:val="532D658E"/>
    <w:rsid w:val="535D745D"/>
    <w:rsid w:val="53747C61"/>
    <w:rsid w:val="53FD6E04"/>
    <w:rsid w:val="541307C3"/>
    <w:rsid w:val="543C5B7E"/>
    <w:rsid w:val="546B1FBF"/>
    <w:rsid w:val="54715AEA"/>
    <w:rsid w:val="54E57FC4"/>
    <w:rsid w:val="5506751D"/>
    <w:rsid w:val="550D1792"/>
    <w:rsid w:val="55162FC2"/>
    <w:rsid w:val="55431E14"/>
    <w:rsid w:val="55674E7D"/>
    <w:rsid w:val="55794096"/>
    <w:rsid w:val="55BA6918"/>
    <w:rsid w:val="55CB7759"/>
    <w:rsid w:val="55DE6EB8"/>
    <w:rsid w:val="55F716CE"/>
    <w:rsid w:val="560E29FE"/>
    <w:rsid w:val="566A04AA"/>
    <w:rsid w:val="56D2044B"/>
    <w:rsid w:val="56DFFAE5"/>
    <w:rsid w:val="56ED13B1"/>
    <w:rsid w:val="570010E5"/>
    <w:rsid w:val="57241B7B"/>
    <w:rsid w:val="576C0045"/>
    <w:rsid w:val="58237E8C"/>
    <w:rsid w:val="582A60B2"/>
    <w:rsid w:val="58480FCB"/>
    <w:rsid w:val="58595380"/>
    <w:rsid w:val="58A106A5"/>
    <w:rsid w:val="58AF6A06"/>
    <w:rsid w:val="591008C5"/>
    <w:rsid w:val="59914C2E"/>
    <w:rsid w:val="599209B6"/>
    <w:rsid w:val="59A046C8"/>
    <w:rsid w:val="59EA284A"/>
    <w:rsid w:val="5A0233C6"/>
    <w:rsid w:val="5A1B5605"/>
    <w:rsid w:val="5A1F4F45"/>
    <w:rsid w:val="5A581238"/>
    <w:rsid w:val="5A637144"/>
    <w:rsid w:val="5ABA3A6F"/>
    <w:rsid w:val="5AC454F4"/>
    <w:rsid w:val="5B1D574B"/>
    <w:rsid w:val="5B2F01EA"/>
    <w:rsid w:val="5B4C5795"/>
    <w:rsid w:val="5B771FED"/>
    <w:rsid w:val="5C2D01A7"/>
    <w:rsid w:val="5C9906F9"/>
    <w:rsid w:val="5D122561"/>
    <w:rsid w:val="5D2272A5"/>
    <w:rsid w:val="5D311E3A"/>
    <w:rsid w:val="5D535F64"/>
    <w:rsid w:val="5DB056B3"/>
    <w:rsid w:val="5DB16553"/>
    <w:rsid w:val="5DCA25E5"/>
    <w:rsid w:val="5DD63596"/>
    <w:rsid w:val="5E12086F"/>
    <w:rsid w:val="5E341B09"/>
    <w:rsid w:val="5E3873B6"/>
    <w:rsid w:val="5E457D25"/>
    <w:rsid w:val="5E5D48F6"/>
    <w:rsid w:val="5E7F3027"/>
    <w:rsid w:val="5EFA37F4"/>
    <w:rsid w:val="5F0C6CD0"/>
    <w:rsid w:val="5F250948"/>
    <w:rsid w:val="5F7B9074"/>
    <w:rsid w:val="5F9F3465"/>
    <w:rsid w:val="5FAA1583"/>
    <w:rsid w:val="5FC56F21"/>
    <w:rsid w:val="5FFF5F4B"/>
    <w:rsid w:val="60430702"/>
    <w:rsid w:val="60576987"/>
    <w:rsid w:val="60595BAB"/>
    <w:rsid w:val="60CF415F"/>
    <w:rsid w:val="60F74053"/>
    <w:rsid w:val="615B7733"/>
    <w:rsid w:val="61CA5B6D"/>
    <w:rsid w:val="61F01169"/>
    <w:rsid w:val="621A262D"/>
    <w:rsid w:val="62455D88"/>
    <w:rsid w:val="629D0130"/>
    <w:rsid w:val="62B81577"/>
    <w:rsid w:val="62D8487D"/>
    <w:rsid w:val="62E61FE1"/>
    <w:rsid w:val="62ED53D5"/>
    <w:rsid w:val="645012F4"/>
    <w:rsid w:val="64AD4637"/>
    <w:rsid w:val="64F05795"/>
    <w:rsid w:val="65220DA3"/>
    <w:rsid w:val="66177AD5"/>
    <w:rsid w:val="6671191C"/>
    <w:rsid w:val="66906BAC"/>
    <w:rsid w:val="66AE1DD3"/>
    <w:rsid w:val="66BE5490"/>
    <w:rsid w:val="670D6501"/>
    <w:rsid w:val="670E5E56"/>
    <w:rsid w:val="683B72E1"/>
    <w:rsid w:val="69B6347B"/>
    <w:rsid w:val="6A4E37DC"/>
    <w:rsid w:val="6A6E6834"/>
    <w:rsid w:val="6AA63D43"/>
    <w:rsid w:val="6AB36F6C"/>
    <w:rsid w:val="6B2E3001"/>
    <w:rsid w:val="6B670C68"/>
    <w:rsid w:val="6B701169"/>
    <w:rsid w:val="6CF7043C"/>
    <w:rsid w:val="6D4010A0"/>
    <w:rsid w:val="6D413434"/>
    <w:rsid w:val="6D830CF9"/>
    <w:rsid w:val="6E0421D4"/>
    <w:rsid w:val="6E0E6C2D"/>
    <w:rsid w:val="6E3D476D"/>
    <w:rsid w:val="6E6E0BD2"/>
    <w:rsid w:val="6EAE041F"/>
    <w:rsid w:val="6F185380"/>
    <w:rsid w:val="703F323B"/>
    <w:rsid w:val="709E43D5"/>
    <w:rsid w:val="70CE3BAA"/>
    <w:rsid w:val="70FC4273"/>
    <w:rsid w:val="714C2729"/>
    <w:rsid w:val="71903B22"/>
    <w:rsid w:val="719A2115"/>
    <w:rsid w:val="71C636FB"/>
    <w:rsid w:val="72364C2B"/>
    <w:rsid w:val="72434A4A"/>
    <w:rsid w:val="72C22E67"/>
    <w:rsid w:val="72DB0660"/>
    <w:rsid w:val="73165047"/>
    <w:rsid w:val="733341F0"/>
    <w:rsid w:val="73357F10"/>
    <w:rsid w:val="74765D98"/>
    <w:rsid w:val="748E6C85"/>
    <w:rsid w:val="74FB278E"/>
    <w:rsid w:val="75337789"/>
    <w:rsid w:val="75874DD9"/>
    <w:rsid w:val="76197709"/>
    <w:rsid w:val="765A54D2"/>
    <w:rsid w:val="76831B40"/>
    <w:rsid w:val="76D72EDD"/>
    <w:rsid w:val="773C11C4"/>
    <w:rsid w:val="774A4C05"/>
    <w:rsid w:val="778508C2"/>
    <w:rsid w:val="77B706CD"/>
    <w:rsid w:val="77BE1C08"/>
    <w:rsid w:val="78323EE2"/>
    <w:rsid w:val="78377B4F"/>
    <w:rsid w:val="783E3AE8"/>
    <w:rsid w:val="78617B3A"/>
    <w:rsid w:val="78B06877"/>
    <w:rsid w:val="79EC1915"/>
    <w:rsid w:val="7A1F2B60"/>
    <w:rsid w:val="7A48385D"/>
    <w:rsid w:val="7A4D263D"/>
    <w:rsid w:val="7A642C1B"/>
    <w:rsid w:val="7AC43F19"/>
    <w:rsid w:val="7B3B46DB"/>
    <w:rsid w:val="7BA1043A"/>
    <w:rsid w:val="7BB70613"/>
    <w:rsid w:val="7BDE1636"/>
    <w:rsid w:val="7BF63CD5"/>
    <w:rsid w:val="7C3A04CB"/>
    <w:rsid w:val="7C7D3781"/>
    <w:rsid w:val="7CD14C05"/>
    <w:rsid w:val="7CD27E44"/>
    <w:rsid w:val="7D036989"/>
    <w:rsid w:val="7D57639E"/>
    <w:rsid w:val="7D8C4885"/>
    <w:rsid w:val="7DA77C5D"/>
    <w:rsid w:val="7DAA2D8B"/>
    <w:rsid w:val="7DAC0DCF"/>
    <w:rsid w:val="7DBA10C7"/>
    <w:rsid w:val="7E1575CB"/>
    <w:rsid w:val="7E1F7A0A"/>
    <w:rsid w:val="7E971A7F"/>
    <w:rsid w:val="7EA37BC8"/>
    <w:rsid w:val="7FC54D53"/>
    <w:rsid w:val="A4FD885E"/>
    <w:rsid w:val="B9CF9B0A"/>
    <w:rsid w:val="BD3F8406"/>
    <w:rsid w:val="BFF3A637"/>
    <w:rsid w:val="F5DA5272"/>
    <w:rsid w:val="F9F49F5F"/>
    <w:rsid w:val="FFD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二级标题 Char"/>
    <w:link w:val="13"/>
    <w:qFormat/>
    <w:locked/>
    <w:uiPriority w:val="0"/>
    <w:rPr>
      <w:rFonts w:ascii="楷体_GB2312" w:eastAsia="楷体_GB2312"/>
      <w:kern w:val="2"/>
      <w:sz w:val="32"/>
      <w:szCs w:val="24"/>
    </w:rPr>
  </w:style>
  <w:style w:type="paragraph" w:customStyle="1" w:styleId="13">
    <w:name w:val="二级标题"/>
    <w:basedOn w:val="1"/>
    <w:next w:val="1"/>
    <w:link w:val="12"/>
    <w:qFormat/>
    <w:uiPriority w:val="0"/>
    <w:pPr>
      <w:spacing w:line="580" w:lineRule="exact"/>
      <w:ind w:firstLine="200" w:firstLineChars="200"/>
      <w:outlineLvl w:val="3"/>
    </w:pPr>
    <w:rPr>
      <w:rFonts w:ascii="楷体_GB2312" w:hAnsi="Times New Roman" w:eastAsia="楷体_GB2312" w:cs="Times New Roman"/>
      <w:sz w:val="32"/>
    </w:rPr>
  </w:style>
  <w:style w:type="character" w:customStyle="1" w:styleId="14">
    <w:name w:val="一级标题 Char"/>
    <w:link w:val="15"/>
    <w:qFormat/>
    <w:locked/>
    <w:uiPriority w:val="0"/>
    <w:rPr>
      <w:rFonts w:ascii="黑体" w:hAnsi="黑体" w:eastAsia="黑体"/>
      <w:kern w:val="2"/>
      <w:sz w:val="32"/>
      <w:szCs w:val="24"/>
    </w:rPr>
  </w:style>
  <w:style w:type="paragraph" w:customStyle="1" w:styleId="15">
    <w:name w:val="一级标题"/>
    <w:basedOn w:val="1"/>
    <w:next w:val="1"/>
    <w:link w:val="14"/>
    <w:qFormat/>
    <w:uiPriority w:val="0"/>
    <w:pPr>
      <w:spacing w:line="580" w:lineRule="exact"/>
      <w:ind w:firstLine="200" w:firstLineChars="200"/>
      <w:outlineLvl w:val="2"/>
    </w:pPr>
    <w:rPr>
      <w:rFonts w:ascii="黑体" w:hAnsi="黑体" w:eastAsia="黑体" w:cs="Times New Roman"/>
      <w:sz w:val="32"/>
    </w:rPr>
  </w:style>
  <w:style w:type="character" w:customStyle="1" w:styleId="16">
    <w:name w:val="标题 1 Char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2 Char"/>
    <w:basedOn w:val="9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Char"/>
    <w:basedOn w:val="9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10890</Words>
  <Characters>11798</Characters>
  <Lines>91</Lines>
  <Paragraphs>25</Paragraphs>
  <TotalTime>7</TotalTime>
  <ScaleCrop>false</ScaleCrop>
  <LinksUpToDate>false</LinksUpToDate>
  <CharactersWithSpaces>12088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2022-05-10T10:56:00Z</dcterms:created>
  <dc:creator>Administrator</dc:creator>
  <cp:lastModifiedBy>岳泓全</cp:lastModifiedBy>
  <cp:lastPrinted>2022-02-17T15:05:00Z</cp:lastPrinted>
  <dcterms:modified xsi:type="dcterms:W3CDTF">2022-05-16T10:29:20Z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3F6E0162BCCD43B59C0BC0EC536F6673</vt:lpwstr>
  </property>
</Properties>
</file>