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40" w:lineRule="exact"/>
        <w:rPr>
          <w:rFonts w:ascii="仿宋" w:hAnsi="仿宋" w:eastAsia="仿宋"/>
          <w:sz w:val="32"/>
          <w:szCs w:val="32"/>
        </w:rPr>
      </w:pPr>
      <w:r>
        <w:rPr>
          <w:rFonts w:ascii="仿宋" w:hAnsi="仿宋" w:eastAsia="仿宋"/>
          <w:sz w:val="32"/>
          <w:szCs w:val="32"/>
        </w:rPr>
        <w:t>附件1</w:t>
      </w:r>
    </w:p>
    <w:p>
      <w:pPr>
        <w:spacing w:line="640" w:lineRule="exact"/>
        <w:jc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2022年苏仙区公开选聘农村教师进城任教</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计  分  办  法</w:t>
      </w:r>
    </w:p>
    <w:bookmarkEnd w:id="0"/>
    <w:p>
      <w:pPr>
        <w:overflowPunct w:val="0"/>
        <w:spacing w:line="640" w:lineRule="exact"/>
        <w:ind w:firstLine="640" w:firstLineChars="200"/>
        <w:rPr>
          <w:rFonts w:hint="eastAsia" w:ascii="仿宋" w:hAnsi="仿宋" w:eastAsia="仿宋"/>
          <w:sz w:val="32"/>
          <w:szCs w:val="32"/>
        </w:rPr>
      </w:pPr>
    </w:p>
    <w:p>
      <w:pPr>
        <w:overflowPunct w:val="0"/>
        <w:spacing w:line="640" w:lineRule="exact"/>
        <w:ind w:firstLine="640" w:firstLineChars="200"/>
        <w:rPr>
          <w:rFonts w:hint="default" w:ascii="仿宋" w:hAnsi="仿宋" w:eastAsia="仿宋"/>
          <w:sz w:val="32"/>
          <w:szCs w:val="32"/>
          <w:lang w:val="en-US"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022年苏仙区公开选聘农村教师进城任教总成</w:t>
      </w:r>
      <w:r>
        <w:rPr>
          <w:rFonts w:hint="eastAsia" w:ascii="仿宋" w:hAnsi="仿宋" w:eastAsia="仿宋"/>
          <w:sz w:val="32"/>
          <w:szCs w:val="32"/>
        </w:rPr>
        <w:t>绩=笔试成绩×40%＋面试成绩×40%＋综合考核成绩×20%，笔试、面试和综合考核记分均保留两位小数进行计算</w:t>
      </w:r>
      <w:r>
        <w:rPr>
          <w:rFonts w:hint="eastAsia" w:ascii="仿宋" w:hAnsi="仿宋" w:eastAsia="仿宋"/>
          <w:sz w:val="32"/>
          <w:szCs w:val="32"/>
          <w:lang w:eastAsia="zh-CN"/>
        </w:rPr>
        <w:t>，具体办法如下</w:t>
      </w:r>
      <w:r>
        <w:rPr>
          <w:rFonts w:hint="eastAsia" w:ascii="仿宋" w:hAnsi="仿宋" w:eastAsia="仿宋"/>
          <w:sz w:val="32"/>
          <w:szCs w:val="32"/>
          <w:lang w:val="en-US" w:eastAsia="zh-CN"/>
        </w:rPr>
        <w:t>:</w:t>
      </w:r>
    </w:p>
    <w:p>
      <w:pPr>
        <w:overflowPunct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一、笔试（总分100分）</w:t>
      </w:r>
    </w:p>
    <w:p>
      <w:pPr>
        <w:overflowPunct w:val="0"/>
        <w:spacing w:line="640" w:lineRule="exact"/>
        <w:ind w:firstLine="640" w:firstLineChars="200"/>
        <w:rPr>
          <w:rFonts w:eastAsia="仿宋_GB2312"/>
          <w:sz w:val="32"/>
          <w:szCs w:val="32"/>
        </w:rPr>
      </w:pPr>
      <w:r>
        <w:rPr>
          <w:rFonts w:eastAsia="仿宋_GB2312"/>
          <w:sz w:val="32"/>
          <w:szCs w:val="32"/>
        </w:rPr>
        <w:t>考试时间120分钟。考试内容：教育教学基础知识和相关学科专业知识。</w:t>
      </w:r>
    </w:p>
    <w:p>
      <w:pPr>
        <w:overflowPunct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二、面试（总分100分）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采取试教方式进行面试（不安排学生，10分钟的微型课）。</w:t>
      </w:r>
    </w:p>
    <w:p>
      <w:pPr>
        <w:overflowPunct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三、综合考核（总分100分）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所有计分项目均指报考人在苏仙区编制内并在区内农村学校任教期间取得（区内“三支一扶”教师服务期期间可计入在内）。</w:t>
      </w:r>
    </w:p>
    <w:p>
      <w:pPr>
        <w:overflowPunct w:val="0"/>
        <w:spacing w:line="640" w:lineRule="exact"/>
        <w:ind w:firstLine="643" w:firstLineChars="200"/>
        <w:rPr>
          <w:rFonts w:hint="eastAsia" w:eastAsia="仿宋_GB2312"/>
          <w:sz w:val="32"/>
          <w:szCs w:val="32"/>
        </w:rPr>
      </w:pPr>
      <w:r>
        <w:rPr>
          <w:rFonts w:eastAsia="楷体_GB2312"/>
          <w:b/>
          <w:sz w:val="32"/>
          <w:szCs w:val="32"/>
        </w:rPr>
        <w:t>（一）农村任教年限（40分）。</w:t>
      </w:r>
      <w:r>
        <w:rPr>
          <w:rFonts w:hint="eastAsia" w:eastAsia="仿宋_GB2312"/>
          <w:sz w:val="32"/>
          <w:szCs w:val="32"/>
        </w:rPr>
        <w:t>本项计分40分封顶。参加工作以来，在农村中心校（含中心幼儿园，大奎上除外）任教的教师每学年计2分；在以下村小及教学点任教的教师每学年计3分（包括已撤并村小）：街洞、舒源、秧塘、鳌头岭、太坪头、麦田、铺下、塘了坪、洞庭湖、太坪、碧冲、河头、坳上、沙江、廖家湾、黄家湾、扶塘、黄草、清泉、联盟、马岭、马头岭、荷叶塘、板屋、大禾、兰王庙、草田铺、朱家湾、廖王坪、余家、三塘下、太阳坌、枫树下、大丘铺、畔冲、庄门、瓦灶、栖凤渡、幸福、龙湾、高家塘、高椅岭、清江、芽江、白露塘、雅市、石河、麻田、和平；在以下村小或教学点每学年计3.5分：洞尾、湾门前、柘源、牛形坳、界牌、新塘、联星、董家、洪棠、黄泥滩、瓦窑坪、苏木头、东市、大开湾、百丈、向阳、桥头、大虾尾、两湾洞、南水界、鱼网、大竹山、吴溪、东边岭、菜岭、上洞、焦冲、钟家、太和、株梓塘、新庄、村头，以及已撤并村小：肖家山、江南、上冲、山背、二渡水、鲁塘岭、自在坪、湾塘、云风、樊家、南楼、香草坪、高冲、海棠、长青、牛坪、青龙首、下洞、天堂、七州、正源、思田、罗家、张家冲、人民弟、五马垅、宝安岭、小禾塘、山河；大奎上学校（包括村小）每学年计4分；一学年按10个月计算，不够一学年的按实际月份计算。要出具加盖中心校公章并由经办人及中心校校长签字的在村小及教学点任教情况证明，如果出具的证明有虚假，除取消本次选聘资格外，还将追究相关人员的责任。</w:t>
      </w:r>
    </w:p>
    <w:p>
      <w:pPr>
        <w:overflowPunct w:val="0"/>
        <w:spacing w:line="640" w:lineRule="exact"/>
        <w:ind w:firstLine="643" w:firstLineChars="200"/>
        <w:rPr>
          <w:rFonts w:hint="eastAsia" w:eastAsia="楷体_GB2312"/>
          <w:b/>
          <w:sz w:val="32"/>
          <w:szCs w:val="32"/>
        </w:rPr>
      </w:pPr>
      <w:r>
        <w:rPr>
          <w:rFonts w:hint="eastAsia" w:eastAsia="楷体_GB2312"/>
          <w:b/>
          <w:sz w:val="32"/>
          <w:szCs w:val="32"/>
        </w:rPr>
        <w:t>（二）教学工作量计分（30分）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近三年每学期工作量饱满。根据湖南省义务教育阶段教师工作量参考标准（按照标准课时量计算，不含早晚自习和课后服务），标准周课时量18节（小学）、13节（初中)，其中小学语文、数学、外语权数为1.3，其它为1，初中语文、数学、外语权重为1.2，其它为1。每学期达到或大于18节（小学）、13节（初中)计5分，达到或大于14节（小学）、10节（初中)计4分，达到或大于9节（小学）、6节（初中)计2.5分，低于9节（小学)、6节（初中)不计分。在幼儿园担任主班的每学期计5分，担任配班的每学期计2.5分。休产假的工作量按其近三年其他学期工作量的平均值。</w:t>
      </w:r>
    </w:p>
    <w:p>
      <w:pPr>
        <w:overflowPunct w:val="0"/>
        <w:spacing w:line="640" w:lineRule="exact"/>
        <w:ind w:firstLine="643" w:firstLineChars="200"/>
        <w:rPr>
          <w:rFonts w:hint="eastAsia" w:eastAsia="仿宋_GB2312"/>
          <w:sz w:val="32"/>
          <w:szCs w:val="32"/>
        </w:rPr>
      </w:pPr>
      <w:r>
        <w:rPr>
          <w:rFonts w:hint="eastAsia" w:eastAsia="楷体_GB2312"/>
          <w:b/>
          <w:sz w:val="32"/>
          <w:szCs w:val="32"/>
        </w:rPr>
        <w:t>（三）教育教学管理人员（15分）。</w:t>
      </w:r>
      <w:r>
        <w:rPr>
          <w:rFonts w:hint="eastAsia" w:eastAsia="仿宋_GB2312"/>
          <w:sz w:val="32"/>
          <w:szCs w:val="32"/>
        </w:rPr>
        <w:fldChar w:fldCharType="begin"/>
      </w:r>
      <w:r>
        <w:rPr>
          <w:rFonts w:hint="eastAsia" w:eastAsia="仿宋_GB2312"/>
          <w:sz w:val="32"/>
          <w:szCs w:val="32"/>
        </w:rPr>
        <w:instrText xml:space="preserve"> = 1 \* GB3 </w:instrText>
      </w:r>
      <w:r>
        <w:rPr>
          <w:rFonts w:hint="eastAsia" w:eastAsia="仿宋_GB2312"/>
          <w:sz w:val="32"/>
          <w:szCs w:val="32"/>
        </w:rPr>
        <w:fldChar w:fldCharType="separate"/>
      </w:r>
      <w:r>
        <w:rPr>
          <w:rFonts w:hint="eastAsia" w:eastAsia="仿宋_GB2312"/>
          <w:sz w:val="32"/>
          <w:szCs w:val="32"/>
        </w:rPr>
        <w:t>①</w:t>
      </w:r>
      <w:r>
        <w:rPr>
          <w:rFonts w:hint="eastAsia" w:eastAsia="仿宋_GB2312"/>
          <w:sz w:val="32"/>
          <w:szCs w:val="32"/>
        </w:rPr>
        <w:fldChar w:fldCharType="end"/>
      </w:r>
      <w:r>
        <w:rPr>
          <w:rFonts w:hint="eastAsia" w:eastAsia="仿宋_GB2312"/>
          <w:sz w:val="32"/>
          <w:szCs w:val="32"/>
        </w:rPr>
        <w:t>近三年来，任中层（属校委会成员，包括村小校长）及以上干部每学年计5分；</w:t>
      </w:r>
      <w:r>
        <w:rPr>
          <w:rFonts w:hint="eastAsia" w:eastAsia="仿宋_GB2312"/>
          <w:sz w:val="32"/>
          <w:szCs w:val="32"/>
        </w:rPr>
        <w:fldChar w:fldCharType="begin"/>
      </w:r>
      <w:r>
        <w:rPr>
          <w:rFonts w:hint="eastAsia" w:eastAsia="仿宋_GB2312"/>
          <w:sz w:val="32"/>
          <w:szCs w:val="32"/>
        </w:rPr>
        <w:instrText xml:space="preserve"> = 2 \* GB3 </w:instrText>
      </w:r>
      <w:r>
        <w:rPr>
          <w:rFonts w:hint="eastAsia" w:eastAsia="仿宋_GB2312"/>
          <w:sz w:val="32"/>
          <w:szCs w:val="32"/>
        </w:rPr>
        <w:fldChar w:fldCharType="separate"/>
      </w:r>
      <w:r>
        <w:rPr>
          <w:rFonts w:hint="eastAsia" w:eastAsia="仿宋_GB2312"/>
          <w:sz w:val="32"/>
          <w:szCs w:val="32"/>
        </w:rPr>
        <w:t>②</w:t>
      </w:r>
      <w:r>
        <w:rPr>
          <w:rFonts w:hint="eastAsia" w:eastAsia="仿宋_GB2312"/>
          <w:sz w:val="32"/>
          <w:szCs w:val="32"/>
        </w:rPr>
        <w:fldChar w:fldCharType="end"/>
      </w:r>
      <w:r>
        <w:rPr>
          <w:rFonts w:hint="eastAsia" w:eastAsia="仿宋_GB2312"/>
          <w:sz w:val="32"/>
          <w:szCs w:val="32"/>
        </w:rPr>
        <w:t>班主任每学年计5分（一学年按10个月计算，不够一学年的按实际月份计算）。同时从事中层及以上干部和班主任工作者，不可累计计分，15分封顶。</w:t>
      </w:r>
    </w:p>
    <w:p>
      <w:pPr>
        <w:overflowPunct w:val="0"/>
        <w:spacing w:line="640" w:lineRule="exact"/>
        <w:ind w:firstLine="643" w:firstLineChars="200"/>
        <w:rPr>
          <w:rFonts w:hint="eastAsia" w:eastAsia="仿宋_GB2312"/>
          <w:sz w:val="32"/>
          <w:szCs w:val="32"/>
        </w:rPr>
      </w:pPr>
      <w:r>
        <w:rPr>
          <w:rFonts w:hint="eastAsia" w:eastAsia="楷体_GB2312"/>
          <w:b/>
          <w:sz w:val="32"/>
          <w:szCs w:val="32"/>
        </w:rPr>
        <w:t>（四）教研成果（10分封顶）。</w:t>
      </w:r>
      <w:r>
        <w:rPr>
          <w:rFonts w:hint="eastAsia" w:eastAsia="仿宋_GB2312"/>
          <w:sz w:val="32"/>
          <w:szCs w:val="32"/>
        </w:rPr>
        <w:t>获奖项目必须同时具备获奖证书和获奖通报才能加分；以近3学年取得的有关业绩为准（2019年9月至2022年6月）。</w:t>
      </w:r>
    </w:p>
    <w:p>
      <w:pPr>
        <w:overflowPunct w:val="0"/>
        <w:spacing w:line="640" w:lineRule="exact"/>
        <w:ind w:firstLine="640" w:firstLineChars="200"/>
        <w:rPr>
          <w:rFonts w:hint="eastAsia" w:eastAsia="仿宋_GB2312"/>
          <w:sz w:val="32"/>
          <w:szCs w:val="32"/>
        </w:rPr>
      </w:pPr>
      <w:r>
        <w:rPr>
          <w:rFonts w:hint="eastAsia" w:eastAsia="仿宋_GB2312"/>
          <w:sz w:val="32"/>
          <w:szCs w:val="32"/>
        </w:rPr>
        <w:t>1、教学比武。教学比武指教师个人参加教育行政主管部门组织举办的有学生参与的现场教学比武活动。国家级4分、省级3分、市级2分、区级1分。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2、课题研究。由教育部门组织的课题，并有结题证书或结题通报的。国家级一等奖主持人10分、核心成员8分、成员6分（二、三等奖等同于省一、二等奖）；省级一等奖主持人8分、核心成员6分、成员4分（二、三等奖等同于市级一、二等奖）；市级一等奖主持人6分、核心成员4分、成员2分（二、三等奖等同于区级一、二等奖）；区级一等奖主持人4分、核心成员3分、成员2分，区级二等奖主持人3分、核心成员2.5分、成员1分，区级三等奖主持人2分、核心成员1.5分、成员0.5分。核心成员限最前面2人。</w:t>
      </w:r>
    </w:p>
    <w:p>
      <w:pPr>
        <w:overflowPunct w:val="0"/>
        <w:spacing w:line="640" w:lineRule="exact"/>
        <w:ind w:firstLine="643" w:firstLineChars="200"/>
        <w:rPr>
          <w:rFonts w:hint="eastAsia" w:eastAsia="仿宋_GB2312"/>
          <w:sz w:val="32"/>
          <w:szCs w:val="32"/>
        </w:rPr>
      </w:pPr>
      <w:r>
        <w:rPr>
          <w:rFonts w:hint="eastAsia" w:eastAsia="楷体_GB2312"/>
          <w:b/>
          <w:sz w:val="32"/>
          <w:szCs w:val="32"/>
        </w:rPr>
        <w:t>（五）援疆及“三区”支教（5分封顶）。</w:t>
      </w:r>
      <w:r>
        <w:rPr>
          <w:rFonts w:hint="eastAsia" w:eastAsia="仿宋_GB2312"/>
          <w:sz w:val="32"/>
          <w:szCs w:val="32"/>
        </w:rPr>
        <w:t>援疆及“三区”支教（边远贫困地区、民族地区和革命老区）教师在支教学校完成任务且通过考核者，每年计2.5分。未通过考核或支教未满一年者不予加分，援疆及“三区”支教同时也计入农村任教年限。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YzIwYzdhZGJkMzA2YWJhMDFiOGQyZDM5MjhmZDgifQ=="/>
  </w:docVars>
  <w:rsids>
    <w:rsidRoot w:val="05D24001"/>
    <w:rsid w:val="05D24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2022-05-13T04:04:00Z</dcterms:created>
  <dc:creator>海风</dc:creator>
  <cp:lastModifiedBy>海风</cp:lastModifiedBy>
  <dcterms:modified xsi:type="dcterms:W3CDTF">2022-05-13T06:43:02Z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C96BDA88848C429FB9B4CA8350BC1DBC</vt:lpwstr>
  </property>
</Properties>
</file>