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附件3：</w:t>
      </w:r>
    </w:p>
    <w:p>
      <w:pPr>
        <w:widowControl/>
        <w:spacing w:before="100" w:beforeAutospacing="1" w:after="100" w:afterAutospacing="1"/>
        <w:jc w:val="center"/>
        <w:outlineLvl w:val="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铜陵市利业中心关于</w:t>
      </w:r>
      <w:r>
        <w:rPr>
          <w:rFonts w:hint="eastAsia"/>
          <w:b/>
          <w:sz w:val="32"/>
          <w:szCs w:val="32"/>
          <w:lang w:val="en-US" w:eastAsia="zh-CN"/>
        </w:rPr>
        <w:t>2022年铜陵市郊区人民法院社会购买服务人员</w:t>
      </w:r>
      <w:r>
        <w:rPr>
          <w:rFonts w:hint="eastAsia"/>
          <w:b/>
          <w:sz w:val="32"/>
          <w:szCs w:val="32"/>
        </w:rPr>
        <w:t>考试疫情防控承诺书</w:t>
      </w:r>
    </w:p>
    <w:p>
      <w:pPr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本人承诺以下内容真实有效：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1.两周内未接触过来自境外</w:t>
      </w:r>
      <w:bookmarkStart w:id="0" w:name="_GoBack"/>
      <w:bookmarkEnd w:id="0"/>
      <w:r>
        <w:rPr>
          <w:rFonts w:hint="eastAsia"/>
          <w:sz w:val="32"/>
          <w:szCs w:val="32"/>
        </w:rPr>
        <w:t>及疫情中高风险区的人员，未往返过上述地区；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两周内所在小区无确诊或疑似新型冠状病毒肺炎患者；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两周未接触过确诊或疑似新型冠状病毒肺炎患者；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两周内家庭、单位等小范围内未有过聚集性发热和</w:t>
      </w:r>
      <w:r>
        <w:rPr>
          <w:sz w:val="32"/>
          <w:szCs w:val="32"/>
        </w:rPr>
        <w:t>/</w:t>
      </w:r>
      <w:r>
        <w:rPr>
          <w:rFonts w:hint="eastAsia"/>
          <w:sz w:val="32"/>
          <w:szCs w:val="32"/>
        </w:rPr>
        <w:t>或呼吸道症状病例；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本人承诺考试前如有以上情况，第一时间向利业中心报告并放弃参加本次考试。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注意事项：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在考试期间出现发热、咳嗽等症状，应立即主动向考点工作人员报告。</w:t>
      </w:r>
      <w:r>
        <w:rPr>
          <w:rFonts w:hint="eastAsia"/>
          <w:b/>
          <w:sz w:val="32"/>
          <w:szCs w:val="32"/>
        </w:rPr>
        <w:t>如有不如实报告健康状况、不配合开展卫生防疫工作等情形的，造成严重后果的，将根据相关法律法规追究责任。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考生须实名申领“安康码”，在打印准考证前须如实勾选相应选项。若本人“安康码”为非绿色状态，请联系安徽政务服务网申诉或咨询当地卫生防疫部门进行转码操作。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考前有发热（超过37.3℃标准体温）、咳嗽等症状的考生，务必及时就诊或到当地卫生防疫部门进行检测，凭诊断证明或检测结果参加考试，检测结果异常的，不得参加考试。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利业中心联系人：汪女士 联系电话：0562-2861600</w:t>
      </w:r>
    </w:p>
    <w:p>
      <w:pPr>
        <w:spacing w:line="560" w:lineRule="exact"/>
        <w:ind w:firstLine="660"/>
        <w:rPr>
          <w:sz w:val="32"/>
          <w:szCs w:val="32"/>
        </w:rPr>
      </w:pPr>
    </w:p>
    <w:p>
      <w:pPr>
        <w:spacing w:line="560" w:lineRule="exact"/>
        <w:ind w:firstLine="660"/>
      </w:pPr>
      <w:r>
        <w:rPr>
          <w:rFonts w:hint="eastAsia"/>
          <w:sz w:val="32"/>
          <w:szCs w:val="32"/>
        </w:rPr>
        <w:t>承诺人：</w:t>
      </w:r>
    </w:p>
    <w:p>
      <w:pPr>
        <w:jc w:val="right"/>
      </w:pPr>
      <w:r>
        <w:rPr>
          <w:rFonts w:hint="eastAsia"/>
          <w:sz w:val="32"/>
          <w:szCs w:val="32"/>
        </w:rPr>
        <w:t>时  间：   年   月   日</w:t>
      </w:r>
    </w:p>
    <w:sectPr>
      <w:pgSz w:w="11906" w:h="16838"/>
      <w:pgMar w:top="1440" w:right="1066" w:bottom="69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1C52"/>
    <w:multiLevelType w:val="singleLevel"/>
    <w:tmpl w:val="224C1C5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70C36C7"/>
    <w:rsid w:val="0029419E"/>
    <w:rsid w:val="00663F85"/>
    <w:rsid w:val="00845865"/>
    <w:rsid w:val="00973764"/>
    <w:rsid w:val="00C16341"/>
    <w:rsid w:val="00F4777F"/>
    <w:rsid w:val="1A6C08BF"/>
    <w:rsid w:val="426D5280"/>
    <w:rsid w:val="515F270C"/>
    <w:rsid w:val="5D97010A"/>
    <w:rsid w:val="770C36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overflowPunct w:val="0"/>
      <w:autoSpaceDE w:val="0"/>
      <w:autoSpaceDN w:val="0"/>
      <w:adjustRightInd w:val="0"/>
      <w:spacing w:line="360" w:lineRule="auto"/>
      <w:ind w:firstLine="539"/>
      <w:textAlignment w:val="baseline"/>
    </w:pPr>
    <w:rPr>
      <w:kern w:val="0"/>
      <w:sz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439</Characters>
  <Lines>3</Lines>
  <Paragraphs>1</Paragraphs>
  <TotalTime>0</TotalTime>
  <ScaleCrop>false</ScaleCrop>
  <LinksUpToDate>false</LinksUpToDate>
  <CharactersWithSpaces>515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2021-08-31T03:51:00Z</dcterms:created>
  <dc:creator>TLLY</dc:creator>
  <cp:lastModifiedBy>rayta</cp:lastModifiedBy>
  <dcterms:modified xsi:type="dcterms:W3CDTF">2022-04-27T09:38:29Z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