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b/>
          <w:bCs/>
          <w:kern w:val="0"/>
          <w:sz w:val="32"/>
          <w:szCs w:val="32"/>
        </w:rPr>
        <w:t>《</w:t>
      </w:r>
      <w:r>
        <w:rPr>
          <w:rFonts w:hint="eastAsia"/>
          <w:b/>
          <w:bCs/>
          <w:kern w:val="0"/>
          <w:sz w:val="32"/>
          <w:szCs w:val="32"/>
        </w:rPr>
        <w:t>2022</w:t>
      </w:r>
      <w:r>
        <w:rPr>
          <w:b/>
          <w:bCs/>
          <w:kern w:val="0"/>
          <w:sz w:val="32"/>
          <w:szCs w:val="32"/>
        </w:rPr>
        <w:t>年度高校毕业生需求信息表》</w:t>
      </w:r>
    </w:p>
    <w:tbl>
      <w:tblPr>
        <w:tblStyle w:val="3"/>
        <w:tblW w:w="9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54"/>
        <w:gridCol w:w="867"/>
        <w:gridCol w:w="2524"/>
        <w:gridCol w:w="665"/>
        <w:gridCol w:w="248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b/>
                <w:kern w:val="0"/>
                <w:szCs w:val="21"/>
              </w:rPr>
              <w:t>职位编号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部门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岗位</w:t>
            </w:r>
          </w:p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名称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需求</w:t>
            </w:r>
          </w:p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人数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学历等其他要求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院直机关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中医门诊部内科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中医学类,中西医结合类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硕士研究生及以上学历</w:t>
            </w:r>
            <w:r>
              <w:rPr>
                <w:rFonts w:eastAsia="仿宋"/>
                <w:kern w:val="0"/>
                <w:sz w:val="20"/>
                <w:szCs w:val="20"/>
              </w:rPr>
              <w:t>，京外生源。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2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院直机关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中医门诊部骨科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含基础研究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中医学类,临床医学类,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中西医结合类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硕士研究生及以上学历</w:t>
            </w:r>
            <w:r>
              <w:rPr>
                <w:rFonts w:eastAsia="仿宋"/>
                <w:kern w:val="0"/>
                <w:sz w:val="20"/>
                <w:szCs w:val="20"/>
              </w:rPr>
              <w:t>，京外生源。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3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院直机关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中医门诊部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中医学类,临床医学类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硕士研究生及以上学历</w:t>
            </w:r>
            <w:r>
              <w:rPr>
                <w:rFonts w:eastAsia="仿宋"/>
                <w:kern w:val="0"/>
                <w:sz w:val="20"/>
                <w:szCs w:val="20"/>
              </w:rPr>
              <w:t>，京外生源。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4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中国中西医结合学会学术部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中医学类,中西医结合类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硕士研究生及以上学历</w:t>
            </w:r>
            <w:r>
              <w:rPr>
                <w:rFonts w:eastAsia="仿宋"/>
                <w:kern w:val="0"/>
                <w:sz w:val="20"/>
                <w:szCs w:val="20"/>
              </w:rPr>
              <w:t>，京外生源。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5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世界针灸学会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联合会秘书处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外国语言文学类,中医学类,图书情报与档案管理类,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政治学类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硕士研究生及以上学历</w:t>
            </w:r>
            <w:r>
              <w:rPr>
                <w:rFonts w:eastAsia="仿宋"/>
                <w:kern w:val="0"/>
                <w:sz w:val="20"/>
                <w:szCs w:val="20"/>
              </w:rPr>
              <w:t>，京外生源。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6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中国针灸学会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办公室财务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财务会计类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本科学士学历，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京内生源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院直机关应聘登记表</w:t>
      </w:r>
    </w:p>
    <w:tbl>
      <w:tblPr>
        <w:tblStyle w:val="3"/>
        <w:tblW w:w="10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所学专业（与学历学位证一致）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ind w:left="720" w:hanging="720" w:hangingChars="300"/>
      </w:pPr>
      <w:r>
        <w:rPr>
          <w:rFonts w:hint="eastAsia"/>
          <w:sz w:val="24"/>
        </w:rPr>
        <w:t>注：上述内容请填写完备，包括照片，不要随意改变格式。</w:t>
      </w:r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848AC"/>
    <w:rsid w:val="5AD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2022-04-26T01:13:00Z</dcterms:created>
  <dc:creator>WPS_1462266524</dc:creator>
  <cp:lastModifiedBy>WPS_1462266524</cp:lastModifiedBy>
  <dcterms:modified xsi:type="dcterms:W3CDTF">2022-04-26T01:14:34Z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