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人社部规〔2019〕1号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中共中央组织部 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2019年9月18日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事业单位人事管理回避规定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第一条 为规范事业单位人事管理工作，维护人事管理公平公正，根据《事业单位人事管理条例》及有关法律法规，制定本规定。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第三条 本规定所称事业单位人事管理回避包括岗位回避和履职回避。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第四条 事业单位人事管理工作所有参与方以及可能影响公正的特定关系人需要回避的，适用本规定。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事业单位领导人员回避按照本规定执行，法律法规另有规定的，从其规定。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第五条 事业单位、主管部门、事业单位人事综合管理部门按照干部人事管理权限，负责事业单位人事管理回避的执行和监督。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第二章  岗位回避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（一）夫妻关系；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（二）直系血亲关系，包括祖父母、外祖父母、父母、子女、孙子女、外孙子女；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（三）三代以内旁系血亲关系，包括叔伯姑舅姨、兄弟姐妹、堂兄弟姐妹、表兄弟姐妹、侄子女、甥子女；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（四）近姻亲关系，包括配偶的父母、配偶的兄弟姐妹及其配偶、子女的配偶及子女配偶的父母、三代以内旁系血亲的配偶；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（五）其他亲属关系，包括养父母子女、形成抚养关系的继父母子女及由此形成的直系血亲、三代以内旁系血亲和近姻亲关系。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前款所称同一事业单位，是指依法登记的同一事业单位法人。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第七条 本规定所称直接上下级领导关系包括：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（一）领导班子正职与副职；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（二）同一内设机构正职与副职；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（三）上级正职、副职与下级正职；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（四）单位无内设机构的，其正职、副职与其他管理人员以及从事审计、财务工作的专业技术人员；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（五）内设机构无下一级单位的，其正职、副职与其他管理人员以及从事审计、财务工作的专业技术人员。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第八条 事业单位工作人员岗位回避按照以下程序办理：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（一）本人提出回避申请，或者有关单位、人员提出回避要求。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（二）所在单位或者主管部门按照干部人事管理权限在1个月内作出回避决定。作出回避决定前，应当听取需要回避人员及相关人员的意见。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（三）回避决定作出后，及时通知申请人，需要回避的，应当自回避决定作出之日起1个月内调整至相应岗位，并变更或者重新订立聘用合同。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第三章  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第十一条 事业单位工作人员应当回避的履职活动包括：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（一）岗位设置、公开招聘、聘用解聘（任免）、考核考察、奖励、处分、交流、人事争议处理、出国（境）审批；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（二）人事考试、职称评审、人才评价；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（三）招生考试、项目评审、成果评选、资金审批与监管；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（四）其他应当回避的履职活动。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（一）涉及本人利害关系的；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（二）涉及与本人有本规定第六条所列亲属关系人员的利害关系的；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（三）其他可能影响公正履行职责的。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第十三条 事业单位工作人员履职回避按照以下程序办理：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（一）本人或利害关系人提出回避申请，或者有关单位提出回避要求。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（三）根据回避决定需要回避的，应当自回避决定作出之日起退出相关工作。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回避决定应当及时作出。回避决定作出前，本人可视情况确定是否先行退出相关履职活动。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第四章  管理与监督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第二十条 对个人、组织据实反映本规定所列各类需要回避情形的，有关单位、部门应当按照干部人事管理权限及时处理。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第二十一条 主管部门对所属事业单位实施人事管理工作需要回避的，参照本规定执行，法律法规另有规定的从其规定。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第二十二条 机关工勤人员的回避，参照本规定执行。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第二十三条 本规定由中共中央组织部、人力资源社会保障部负责解释。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6F1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2022-04-23T06:02:11Z</dcterms:created>
  <dc:creator>xiaoxiannv</dc:creator>
  <cp:lastModifiedBy>_Tr y.</cp:lastModifiedBy>
  <dcterms:modified xsi:type="dcterms:W3CDTF">2022-04-23T06:02:13Z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eyJoZGlkIjoiZGQxYWVkNjJhZTlhYWIzMzU5NmVjMjg0OGI2ZDE4MmIifQ==</vt:lpwstr>
  </property>
  <property fmtid="{D5CDD505-2E9C-101B-9397-08002B2CF9AE}" pid="4" name="ICV">
    <vt:lpwstr>7322A551D2CE4848B329AE83BEBAE618</vt:lpwstr>
  </property>
</Properties>
</file>