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16" w:tblpY="-10"/>
        <w:tblOverlap w:val="never"/>
        <w:tblW w:w="113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63"/>
        <w:gridCol w:w="1275"/>
        <w:gridCol w:w="1469"/>
        <w:gridCol w:w="1250"/>
        <w:gridCol w:w="2062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3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江门市江海区人力资源和社会保障局（江门市江海区社会基金管理局）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普通雇员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报考岗位序号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4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专业技术资格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执业/职业资格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取得学历证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取得学位证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毕业校院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本人已经认真阅读招聘公告，并对所填报内容及提交材料的真实性和完整性负责。</w:t>
            </w:r>
            <w:r>
              <w:rPr>
                <w:rFonts w:asci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签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名：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9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2022-04-23T02:09:49Z</dcterms:created>
  <dc:creator>xiaoxiannv</dc:creator>
  <cp:lastModifiedBy>_Tr y.</cp:lastModifiedBy>
  <dcterms:modified xsi:type="dcterms:W3CDTF">2022-04-23T02:09:51Z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eyJoZGlkIjoiZGQxYWVkNjJhZTlhYWIzMzU5NmVjMjg0OGI2ZDE4MmIifQ==</vt:lpwstr>
  </property>
  <property fmtid="{D5CDD505-2E9C-101B-9397-08002B2CF9AE}" pid="4" name="ICV">
    <vt:lpwstr>2EAB921C07284650885B14ADE41C809B</vt:lpwstr>
  </property>
</Properties>
</file>