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djustRightInd w:val="0"/>
        <w:snapToGrid w:val="0"/>
        <w:spacing w:line="460" w:lineRule="exact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附件3：惠州市中医医院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2022年第三批公开招聘聘用人员报名二维码</w:t>
      </w:r>
    </w:p>
    <w:p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515610" cy="5440045"/>
            <wp:effectExtent l="0" t="0" r="1270" b="635"/>
            <wp:docPr id="1" name="图片 1" descr="16480871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808710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5610" cy="544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E44AA"/>
    <w:rsid w:val="6BA2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2022-04-22T11:20:20Z</dcterms:created>
  <dc:creator>Administrator</dc:creator>
  <cp:lastModifiedBy>锦雯</cp:lastModifiedBy>
  <dcterms:modified xsi:type="dcterms:W3CDTF">2022-04-22T11:23:57Z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eyJoZGlkIjoiMTI2NjgwYmViZGZlMDYxODU1NWMzZTU0MjhkNmYwNmIifQ==</vt:lpwstr>
  </property>
  <property fmtid="{D5CDD505-2E9C-101B-9397-08002B2CF9AE}" pid="4" name="ICV">
    <vt:lpwstr>30D1691FBE7A4BEC9EB32387DF1CE38A</vt:lpwstr>
  </property>
</Properties>
</file>