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66" w:rsidRPr="00C47A66" w:rsidRDefault="00C47A66" w:rsidP="00C47A66">
      <w:pPr>
        <w:widowControl/>
        <w:spacing w:line="600" w:lineRule="exact"/>
        <w:rPr>
          <w:rFonts w:ascii="楷体_GB2312" w:eastAsia="楷体_GB2312"/>
        </w:rPr>
      </w:pPr>
      <w:r w:rsidRPr="00C47A66">
        <w:rPr>
          <w:rFonts w:ascii="楷体_GB2312" w:eastAsia="楷体_GB2312" w:hAnsi="黑体" w:cs="黑体" w:hint="eastAsia"/>
          <w:bCs/>
          <w:color w:val="000000"/>
          <w:sz w:val="32"/>
          <w:szCs w:val="32"/>
        </w:rPr>
        <w:t xml:space="preserve">附件2 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47A66" w:rsidRPr="00CA4D79" w:rsidRDefault="00C47A66" w:rsidP="00CA4D7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A4D79">
        <w:rPr>
          <w:rFonts w:ascii="方正小标宋简体" w:eastAsia="方正小标宋简体" w:hint="eastAsia"/>
          <w:sz w:val="44"/>
          <w:szCs w:val="44"/>
        </w:rPr>
        <w:t>就业困难人员认定范围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47A66" w:rsidRPr="00CA4D79" w:rsidRDefault="00C47A66" w:rsidP="00CA4D7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4D79">
        <w:rPr>
          <w:rFonts w:ascii="黑体" w:eastAsia="黑体" w:hAnsi="黑体" w:hint="eastAsia"/>
          <w:sz w:val="32"/>
          <w:szCs w:val="32"/>
        </w:rPr>
        <w:t>一、申请认定受理机构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劳动者可向户籍地或常住地街道（乡镇）、社区（村）公共服务中心提出就业困难人员认定申请。</w:t>
      </w:r>
    </w:p>
    <w:p w:rsidR="00C47A66" w:rsidRPr="00CA4D79" w:rsidRDefault="00C47A66" w:rsidP="00CA4D7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A4D79">
        <w:rPr>
          <w:rFonts w:ascii="黑体" w:eastAsia="黑体" w:hAnsi="黑体" w:hint="eastAsia"/>
          <w:sz w:val="32"/>
          <w:szCs w:val="32"/>
        </w:rPr>
        <w:t>二、就业困难人员范围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1、登记失业人员中的大龄人员；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2、城镇零就业家庭失业人员；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3、残疾失业人员；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4、享受城市居民最低生活保障失业人员；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5、连续失业1年以上的人员（包括登记失业一年以上高校毕业生）；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6、因失去土地等原因难以实现就业的失业人员；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7、曾荣获县以上（含县级）劳动模范的失业人员；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8、军人配偶失业人员；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9、烈属失业人员；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10、单亲家庭抚养未成年子女失业人员；</w:t>
      </w:r>
    </w:p>
    <w:p w:rsidR="00C47A66" w:rsidRPr="00CA4D79" w:rsidRDefault="00C47A66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A4D79">
        <w:rPr>
          <w:rFonts w:ascii="仿宋_GB2312" w:eastAsia="仿宋_GB2312" w:hint="eastAsia"/>
          <w:sz w:val="32"/>
          <w:szCs w:val="32"/>
        </w:rPr>
        <w:t>11、刑满释放后没有实现就业的“三无人员”。</w:t>
      </w:r>
    </w:p>
    <w:p w:rsidR="002E39AE" w:rsidRPr="00CA4D79" w:rsidRDefault="002E39AE" w:rsidP="00CA4D7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2E39AE" w:rsidRPr="00CA4D79" w:rsidSect="00E3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C7" w:rsidRDefault="004B4BC7" w:rsidP="00C47A66">
      <w:r>
        <w:separator/>
      </w:r>
    </w:p>
  </w:endnote>
  <w:endnote w:type="continuationSeparator" w:id="1">
    <w:p w:rsidR="004B4BC7" w:rsidRDefault="004B4BC7" w:rsidP="00C47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C7" w:rsidRDefault="004B4BC7" w:rsidP="00C47A66">
      <w:r>
        <w:separator/>
      </w:r>
    </w:p>
  </w:footnote>
  <w:footnote w:type="continuationSeparator" w:id="1">
    <w:p w:rsidR="004B4BC7" w:rsidRDefault="004B4BC7" w:rsidP="00C47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A66"/>
    <w:rsid w:val="002E39AE"/>
    <w:rsid w:val="004B4BC7"/>
    <w:rsid w:val="00C47A66"/>
    <w:rsid w:val="00CA4D79"/>
    <w:rsid w:val="00E3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7A6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47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47A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7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47A66"/>
    <w:rPr>
      <w:sz w:val="18"/>
      <w:szCs w:val="18"/>
    </w:rPr>
  </w:style>
  <w:style w:type="paragraph" w:styleId="a6">
    <w:name w:val="Normal (Web)"/>
    <w:basedOn w:val="a"/>
    <w:qFormat/>
    <w:rsid w:val="00C47A6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Char1"/>
    <w:uiPriority w:val="99"/>
    <w:semiHidden/>
    <w:unhideWhenUsed/>
    <w:rsid w:val="00C47A66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47A6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2022-04-12T01:11:00Z</dcterms:created>
  <dcterms:modified xsi:type="dcterms:W3CDTF">2022-04-12T01:32:00Z</dcterms:modified>
</cp:coreProperties>
</file>