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黑体"/>
          <w:highlight w:val="none"/>
          <w:u w:val="none"/>
          <w:lang w:val="en-US" w:eastAsia="zh-CN"/>
        </w:rPr>
      </w:pPr>
      <w:r>
        <w:rPr>
          <w:rFonts w:hint="eastAsia" w:ascii="宋体" w:hAnsi="宋体" w:eastAsia="黑体"/>
          <w:highlight w:val="none"/>
          <w:u w:val="none"/>
        </w:rPr>
        <w:t>附件</w:t>
      </w:r>
      <w:r>
        <w:rPr>
          <w:rFonts w:hint="eastAsia" w:ascii="宋体" w:hAnsi="宋体" w:eastAsia="黑体"/>
          <w:highlight w:val="none"/>
          <w:u w:val="none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 w:eastAsia="方正小标宋简体"/>
          <w:b w:val="0"/>
          <w:bCs/>
          <w:sz w:val="44"/>
          <w:szCs w:val="44"/>
          <w:highlight w:val="none"/>
          <w:u w:val="none"/>
        </w:rPr>
      </w:pPr>
      <w:bookmarkStart w:id="1" w:name="_GoBack"/>
      <w:r>
        <w:rPr>
          <w:rFonts w:hint="eastAsia" w:ascii="宋体" w:hAnsi="宋体" w:eastAsia="方正小标宋简体"/>
          <w:b w:val="0"/>
          <w:bCs/>
          <w:sz w:val="44"/>
          <w:szCs w:val="44"/>
          <w:highlight w:val="none"/>
          <w:u w:val="none"/>
        </w:rPr>
        <w:t>江西省</w:t>
      </w:r>
      <w:r>
        <w:rPr>
          <w:rFonts w:ascii="宋体" w:hAnsi="宋体" w:eastAsia="方正小标宋简体"/>
          <w:b w:val="0"/>
          <w:bCs/>
          <w:sz w:val="44"/>
          <w:szCs w:val="44"/>
          <w:highlight w:val="none"/>
          <w:u w:val="none"/>
          <w:lang w:val="en"/>
        </w:rPr>
        <w:t>2022</w:t>
      </w:r>
      <w:r>
        <w:rPr>
          <w:rFonts w:hint="eastAsia" w:ascii="宋体" w:hAnsi="宋体" w:eastAsia="方正小标宋简体"/>
          <w:b w:val="0"/>
          <w:bCs/>
          <w:sz w:val="44"/>
          <w:szCs w:val="44"/>
          <w:highlight w:val="none"/>
          <w:u w:val="none"/>
        </w:rPr>
        <w:t>年度考试录用公务员专业条件设置指导目录</w:t>
      </w:r>
      <w:bookmarkEnd w:id="1"/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说明：</w:t>
      </w: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一、本目录中的专业来源于</w:t>
      </w:r>
      <w:r>
        <w:rPr>
          <w:rFonts w:ascii="宋体" w:hAnsi="宋体"/>
          <w:color w:val="000000"/>
          <w:sz w:val="18"/>
          <w:szCs w:val="18"/>
          <w:highlight w:val="none"/>
          <w:u w:val="none"/>
        </w:rPr>
        <w:t>教育部制定的研究生</w:t>
      </w: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、本科和专科</w:t>
      </w:r>
      <w:r>
        <w:rPr>
          <w:rFonts w:ascii="宋体" w:hAnsi="宋体"/>
          <w:color w:val="000000"/>
          <w:sz w:val="18"/>
          <w:szCs w:val="18"/>
          <w:highlight w:val="none"/>
          <w:u w:val="none"/>
        </w:rPr>
        <w:t>专业目录</w:t>
      </w: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，并参考了江西省各主要高校近年来专业设置以及调整情况。</w:t>
      </w: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二、本目录中的分类是按照公务员招录职位需求进行归类的，与教育</w:t>
      </w:r>
      <w:r>
        <w:rPr>
          <w:rFonts w:ascii="宋体" w:hAnsi="宋体"/>
          <w:color w:val="000000"/>
          <w:sz w:val="18"/>
          <w:szCs w:val="18"/>
          <w:highlight w:val="none"/>
          <w:u w:val="none"/>
        </w:rPr>
        <w:t>学科分类没有直接对应关系</w:t>
      </w: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。</w:t>
      </w: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三、本目录仅适用于全省公务员招录的</w:t>
      </w:r>
      <w:r>
        <w:rPr>
          <w:rFonts w:ascii="宋体" w:hAnsi="宋体"/>
          <w:color w:val="000000"/>
          <w:sz w:val="18"/>
          <w:szCs w:val="18"/>
          <w:highlight w:val="none"/>
          <w:u w:val="none"/>
        </w:rPr>
        <w:t>专业条件设置</w:t>
      </w: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及审核，考生应参照此目录进行报考。</w:t>
      </w: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四、本目录由省公务员主管部门负责解释。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马克思主义哲学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中国哲学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外国哲学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逻辑学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伦理学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美学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宗教学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科学技术哲学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政治学理论、中外政治制度、科学社会主义与国际共产主义运动、中共党史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（含党的学说与党的建设）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中国近现代史基本问题研究、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史学理论及史学史、考古学及博物馆学、历史地理学、历史文献学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（含：敦煌学、古文字学）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、专门史、中国古代史、中国近现代史、世界史、社会学、人口学、人类学、民俗学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（含民间文学）、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哲学、逻辑学、宗教学、伦理学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政治学与行政学、国际政治、外交学、国际事务与国际关系、政治学、经济学与哲学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科学社会主义、中国共产党党史、思想政治教育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历史学、世界历史、考古学、文物与博物馆学、文物保护技术、外国语言与外国历史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、文化产业管理、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社会学、社会工作、人类学、女性学、家政学、人口学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民族学</w:t>
            </w:r>
          </w:p>
          <w:p>
            <w:pPr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理论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、法律史、宪法学与行政法学、刑法学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民商法学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（含劳动法学、社会保障法学）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、诉讼法学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经济法学、环境与资源保护法学、国际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法学（含：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国际公法、国际私法、国际经济法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、军事法学、知识产权法学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法学、知识产权、监狱学、知识产权法、国际法、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国际经济法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法律文秘、法律事务、书记官、民事执行、行政执行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公安学、公安技术一级学科下的各研究方向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政治经济学、经济思想史、经济史、西方经济学、世界经济、人口、资源与环境经济学、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马克思主义理论与中国经济社会发展、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国民经济学、区域经济学、产业经济学、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国际贸易学、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劳动经济学、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统计学、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数量经济学、国防经济学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法律经济学、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经济学、经济统计学、国民经济管理、资源与环境经济学、商务经济学、能源经济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国际经济与贸易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贸易经济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国际文化贸易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、国际经济、国际贸易、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海洋经济学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、国际商务、环境资源与发展经济学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财政学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税收学、金融学、保险学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财政学、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税收学、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金融学、金融工程、金融管理、保险学、投资学、金融数学、信用管理、经济与金融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、国际金融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税务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会计（学）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（分语种）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、比较文学与世界文学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汉语言文学、汉语言、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汉语言教育、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汉语国际教育、中国少数民族语言文学、古典文献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学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应用语言学、秘书学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新闻学、传播学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斯洛文尼亚语、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马耳他语、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哈萨克语、乌兹别克语、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冰岛语、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拉丁语、祖鲁语、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商务英语、翻译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农业经济管理、林业经济管理、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工商管理硕士、会计硕士、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物流工程硕士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农林经济管理、农村区域发展、物流管理、物流工程、采购管理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电子商务、电子商务及法律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、渔业资源与渔政管理、保密管理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bookmarkStart w:id="0" w:name="OLE_LINK2"/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采购与供应管理</w:t>
            </w:r>
            <w:bookmarkEnd w:id="0"/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人力资源管理、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资源环境与城乡规划管理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、文化产业管理、公共关系（学）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工程硕士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工业工程、工业设计工程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旅游管理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图书馆学、情报学、档案学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教育学、科学教育、人文教育、教育技术学、艺术教育、学前教育、小学教育、特殊教育、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汉语言教育、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华文教育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、汉语国际教育、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农艺教育、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园艺教育、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机电技术教育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、电气技术教育、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汽车维修工程教育、应用电子技术教育、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食品工艺教育、建筑工程教育、服装设计与工艺教育、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、体育教育、思想政治教育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初等教育、高等教育管理、特殊教育（言语听觉科学）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体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育人文社会学、运动人体科学、体育教育训练学、民族传统体育学、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体育经济与管理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艺术硕士（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艺术学、艺术史论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艺术设计、艺术设计学、导演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化学、无机化学、分析化学、有机化学、物理化学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（含：化学物理）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、高分子化学与物理、材料化学、天体物理、天体测量与天体力学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自然地理学、人文地理学、地图学与地理信息系统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、环境地理学、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气象学、大气物理学与大气环境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固体地球物理学、空间物理学、系统理论、系统分析与集成、科学技术史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一般力学与力学基础、固体力学、流体力学、工程力学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地球物理学、空间科学与技术、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系统理论、系统科学与工程、科学技术史、理论与应用力学、工程力学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基础数学、计算数学、概率论与数理统计、应用数学、运筹学与控制论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统计学、应用统计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数学与应用数学、信息与计算科学、数理基础科学、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统计学、应用统计学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机械</w:t>
            </w:r>
          </w:p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工业控制工程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材料科学与工程、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材料物理、材料化学、冶金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、金属材料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、无机非金属材料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、高分子材料与工程、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复合材料与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工程、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粉体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材料科学与工程、宝石及材料工艺学、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焊接技术与工程、功能材料、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纳米材料与技术、新能源材料与器件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能源</w:t>
            </w:r>
          </w:p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能源与动力工程、能源与环境系统工程、新能源科学与工程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热能与动力工程、核工程与核技术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计算机系统结构、计算机软件与理论、计算机应用技术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计算机科学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与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技术、软件工程、网络工程、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计算机软件、电子商务、信息管理与信息系统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建筑环境与设备工程、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景观建筑设计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、给水排水工程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城乡规划、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资源环境与城乡规划管理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地下水科学与工程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水利水电工程、水文与水资源工程、港口航道与海岸工程、水务工程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大地测量学与测量工程、摄影测量与遥感、地图制图学与地理信息工程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、地图学与地理信息系统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测绘工程、遥感科学与技术、导航工程、地理国情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监测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0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矿物学、岩石学、矿床学、地球化学、古生物学及地层学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（含：古人类学）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、构造地质学、第四纪地质学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地质学、地球化学、地球信息科学与技术、古生物学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海洋科学、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海洋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管理、海洋技术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环境科学、环境工程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环境科学与工程、环境工程、环境科学、环境生态工程、环保设备工程、资源环境科学、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资源环境与城乡规划管理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、水质科学与技术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安全工程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生物工程、生物医学工程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农业推广硕士（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生物应用技术、食品生物技术、设施园艺</w:t>
            </w:r>
          </w:p>
          <w:p>
            <w:pPr>
              <w:spacing w:line="25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rFonts w:ascii="宋体" w:hAnsi="宋体"/>
                <w:spacing w:val="-4"/>
                <w:sz w:val="18"/>
                <w:szCs w:val="18"/>
                <w:highlight w:val="none"/>
                <w:u w:val="none"/>
              </w:rPr>
              <w:t>草业科学、草学</w:t>
            </w:r>
            <w:r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草业科学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人体解剖与组织胚胎学、免疫学、病原生物学、病理学与病理生理学、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法医学、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放射医学、航空、航天和航海医学、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民族医学（藏医学、蒙医学等）、中医耳鼻喉科学、中医肛肠病学、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中西医结合基础、中西医结合临床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医学技术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护理学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法医学、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药物化学、药剂学、生药学、药物分析学、微生物与生化药学、药理学、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中药学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、中药制药工程学、临床中药学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药学、中药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边防管理、边防指挥、消防指挥、警卫学、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spacing w:line="40" w:lineRule="exact"/>
        <w:jc w:val="left"/>
        <w:rPr>
          <w:rFonts w:hint="eastAsia" w:ascii="宋体" w:hAnsi="宋体"/>
          <w:smallCaps w:val="0"/>
          <w:sz w:val="21"/>
          <w:szCs w:val="24"/>
          <w:u w:val="none"/>
        </w:rPr>
      </w:pP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77A39"/>
    <w:rsid w:val="6F6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2022-01-11T01:19:00Z</dcterms:created>
  <dc:creator>PC</dc:creator>
  <cp:lastModifiedBy>PC</cp:lastModifiedBy>
  <dcterms:modified xsi:type="dcterms:W3CDTF">2022-01-11T01:19:40Z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FF4CCD02E2E34EDE950D244FC577D64F</vt:lpwstr>
  </property>
</Properties>
</file>