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tLeast"/>
        <w:rPr>
          <w:rFonts w:ascii="方正黑体_GBK" w:hAnsi="方正黑体_GBK" w:eastAsia="方正黑体_GBK" w:cs="方正黑体_GBK"/>
          <w:color w:val="00000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  <w:t>附件</w:t>
      </w:r>
      <w:r>
        <w:rPr>
          <w:rFonts w:ascii="方正黑体_GBK" w:hAnsi="方正黑体_GBK" w:eastAsia="方正黑体_GBK" w:cs="方正黑体_GBK"/>
          <w:color w:val="000000"/>
          <w:sz w:val="33"/>
          <w:szCs w:val="33"/>
        </w:rPr>
        <w:t>2</w:t>
      </w:r>
    </w:p>
    <w:p>
      <w:pPr>
        <w:pStyle w:val="7"/>
        <w:spacing w:line="240" w:lineRule="atLeast"/>
        <w:rPr>
          <w:rFonts w:ascii="方正黑体_GBK" w:hAnsi="方正黑体_GBK" w:eastAsia="方正黑体_GBK" w:cs="方正黑体_GBK"/>
          <w:color w:val="000000"/>
          <w:sz w:val="33"/>
          <w:szCs w:val="33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公务员录用体检通用标准（试行）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第一条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风湿性心脏病、心肌病、冠心病、先天性心脏病等器质性心脏病，不合格。先天性心脏病不需手术者或经手术治愈者，合格。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遇有下列情况之一的，排除病理性改变，合格：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（一）心脏听诊有杂音；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（二）频发期前收缩；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（三）心率每分钟小于</w:t>
      </w:r>
      <w:r>
        <w:rPr>
          <w:rFonts w:eastAsia="方正仿宋_GBK"/>
          <w:sz w:val="33"/>
          <w:szCs w:val="33"/>
        </w:rPr>
        <w:t>50</w:t>
      </w:r>
      <w:r>
        <w:rPr>
          <w:rFonts w:hint="eastAsia" w:eastAsia="方正仿宋_GBK" w:cs="方正仿宋_GBK"/>
          <w:sz w:val="33"/>
          <w:szCs w:val="33"/>
        </w:rPr>
        <w:t>次或大于</w:t>
      </w:r>
      <w:r>
        <w:rPr>
          <w:rFonts w:eastAsia="方正仿宋_GBK"/>
          <w:sz w:val="33"/>
          <w:szCs w:val="33"/>
        </w:rPr>
        <w:t>110</w:t>
      </w:r>
      <w:r>
        <w:rPr>
          <w:rFonts w:hint="eastAsia" w:eastAsia="方正仿宋_GBK" w:cs="方正仿宋_GBK"/>
          <w:sz w:val="33"/>
          <w:szCs w:val="33"/>
        </w:rPr>
        <w:t>次；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（四）心电图有异常的其他情况。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第二条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血压在下列范围内，合格：收缩压小于</w:t>
      </w:r>
      <w:r>
        <w:rPr>
          <w:rFonts w:eastAsia="方正仿宋_GBK"/>
          <w:sz w:val="33"/>
          <w:szCs w:val="33"/>
        </w:rPr>
        <w:t>140mmHg</w:t>
      </w:r>
      <w:r>
        <w:rPr>
          <w:rFonts w:hint="eastAsia" w:eastAsia="方正仿宋_GBK" w:cs="方正仿宋_GBK"/>
          <w:sz w:val="33"/>
          <w:szCs w:val="33"/>
        </w:rPr>
        <w:t>；舒张压小于</w:t>
      </w:r>
      <w:r>
        <w:rPr>
          <w:rFonts w:eastAsia="方正仿宋_GBK"/>
          <w:sz w:val="33"/>
          <w:szCs w:val="33"/>
        </w:rPr>
        <w:t>90mmHg</w:t>
      </w:r>
      <w:r>
        <w:rPr>
          <w:rFonts w:hint="eastAsia" w:eastAsia="方正仿宋_GBK" w:cs="方正仿宋_GBK"/>
          <w:sz w:val="33"/>
          <w:szCs w:val="33"/>
        </w:rPr>
        <w:t>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第三条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血液系统疾病，不合格。单纯性缺铁性贫血，血红蛋白男性高于</w:t>
      </w:r>
      <w:r>
        <w:rPr>
          <w:rFonts w:eastAsia="方正仿宋_GBK"/>
          <w:sz w:val="33"/>
          <w:szCs w:val="33"/>
        </w:rPr>
        <w:t>90g</w:t>
      </w:r>
      <w:r>
        <w:rPr>
          <w:rFonts w:hint="eastAsia" w:eastAsia="方正仿宋_GBK" w:cs="方正仿宋_GBK"/>
          <w:sz w:val="33"/>
          <w:szCs w:val="33"/>
        </w:rPr>
        <w:t>／</w:t>
      </w:r>
      <w:r>
        <w:rPr>
          <w:rFonts w:eastAsia="方正仿宋_GBK"/>
          <w:sz w:val="33"/>
          <w:szCs w:val="33"/>
        </w:rPr>
        <w:t>L</w:t>
      </w:r>
      <w:r>
        <w:rPr>
          <w:rFonts w:hint="eastAsia" w:eastAsia="方正仿宋_GBK" w:cs="方正仿宋_GBK"/>
          <w:sz w:val="33"/>
          <w:szCs w:val="33"/>
        </w:rPr>
        <w:t>、女性高于</w:t>
      </w:r>
      <w:r>
        <w:rPr>
          <w:rFonts w:eastAsia="方正仿宋_GBK"/>
          <w:sz w:val="33"/>
          <w:szCs w:val="33"/>
        </w:rPr>
        <w:t>80g</w:t>
      </w:r>
      <w:r>
        <w:rPr>
          <w:rFonts w:hint="eastAsia" w:eastAsia="方正仿宋_GBK" w:cs="方正仿宋_GBK"/>
          <w:sz w:val="33"/>
          <w:szCs w:val="33"/>
        </w:rPr>
        <w:t>／</w:t>
      </w:r>
      <w:r>
        <w:rPr>
          <w:rFonts w:eastAsia="方正仿宋_GBK"/>
          <w:sz w:val="33"/>
          <w:szCs w:val="33"/>
        </w:rPr>
        <w:t>L</w:t>
      </w:r>
      <w:r>
        <w:rPr>
          <w:rFonts w:hint="eastAsia" w:eastAsia="方正仿宋_GBK" w:cs="方正仿宋_GBK"/>
          <w:sz w:val="33"/>
          <w:szCs w:val="33"/>
        </w:rPr>
        <w:t>，合格。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第四条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结核病不合格。但下列情况合格：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（一）原发性肺结核、继发性肺结核、结核性胸膜炎，临床治愈后稳定</w:t>
      </w:r>
      <w:r>
        <w:rPr>
          <w:rFonts w:eastAsia="方正仿宋_GBK"/>
          <w:sz w:val="33"/>
          <w:szCs w:val="33"/>
        </w:rPr>
        <w:t>1</w:t>
      </w:r>
      <w:r>
        <w:rPr>
          <w:rFonts w:hint="eastAsia" w:eastAsia="方正仿宋_GBK" w:cs="方正仿宋_GBK"/>
          <w:sz w:val="33"/>
          <w:szCs w:val="33"/>
        </w:rPr>
        <w:t>年无变化者；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（二）肺外结核病：肾结核、骨结核、腹膜结核、淋巴结核等，临床治愈后</w:t>
      </w:r>
      <w:r>
        <w:rPr>
          <w:rFonts w:eastAsia="方正仿宋_GBK"/>
          <w:sz w:val="33"/>
          <w:szCs w:val="33"/>
        </w:rPr>
        <w:t>2</w:t>
      </w:r>
      <w:r>
        <w:rPr>
          <w:rFonts w:hint="eastAsia" w:eastAsia="方正仿宋_GBK" w:cs="方正仿宋_GBK"/>
          <w:sz w:val="33"/>
          <w:szCs w:val="33"/>
        </w:rPr>
        <w:t>年无复发，经专科医院检查无变化者。第五条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慢性支气管炎伴阻塞性肺气肿、支气管扩张、支气管哮喘，不合格。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第六条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慢性胰腺炎、溃疡性结肠炎、克罗恩病等严重慢性消化系统疾病，不合格。胃次全切除术后无严重并发症者，合格。第七条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各种急慢性肝炎及肝硬化，不合格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第八条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恶性肿瘤，不合格。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第九条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肾炎、慢性肾盂肾炎、多囊肾、肾功能不全，不合格。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糖尿病、尿崩症、肢端肥大症等内分泌系统疾病，不合格。甲状腺功能亢进治愈后</w:t>
      </w:r>
      <w:r>
        <w:rPr>
          <w:rFonts w:eastAsia="方正仿宋_GBK"/>
          <w:sz w:val="33"/>
          <w:szCs w:val="33"/>
        </w:rPr>
        <w:t>1</w:t>
      </w:r>
      <w:r>
        <w:rPr>
          <w:rFonts w:hint="eastAsia" w:eastAsia="方正仿宋_GBK" w:cs="方正仿宋_GBK"/>
          <w:sz w:val="33"/>
          <w:szCs w:val="33"/>
        </w:rPr>
        <w:t>年无症状和体征者，合格。</w:t>
      </w:r>
      <w:r>
        <w:rPr>
          <w:rFonts w:eastAsia="方正仿宋_GBK"/>
          <w:sz w:val="33"/>
          <w:szCs w:val="33"/>
        </w:rPr>
        <w:t xml:space="preserve"> 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第十一条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第十二条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红斑狼疮、皮肌炎和</w:t>
      </w:r>
      <w:r>
        <w:rPr>
          <w:rFonts w:eastAsia="方正仿宋_GBK"/>
          <w:sz w:val="33"/>
          <w:szCs w:val="33"/>
        </w:rPr>
        <w:t>/</w:t>
      </w:r>
      <w:r>
        <w:rPr>
          <w:rFonts w:hint="eastAsia" w:eastAsia="方正仿宋_GBK" w:cs="方正仿宋_GBK"/>
          <w:sz w:val="33"/>
          <w:szCs w:val="33"/>
        </w:rPr>
        <w:t>或多发性肌炎、硬皮病、结节性多动脉炎、类风湿性关节炎等各种弥漫性结缔组织疾病，大动脉炎，不合格。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第十三条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晚期血吸虫病，晚期血丝虫病兼有橡皮肿或有乳糜尿，不合格。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第十四条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颅骨缺损、颅内异物存留、颅脑畸形、脑外伤后综合征，不合格。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第十五条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严重的慢性骨髓炎，不合格。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第十六条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三度单纯性甲状腺肿，不合格。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第十七条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有梗阻的胆结石或泌尿系结石，不合格。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第十八条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淋病、梅毒、软下疳、性病性淋巴肉芽肿、尖锐湿疣、生殖器疱疹，艾滋病，不合格。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第十九条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双眼矫正视力均低于</w:t>
      </w:r>
      <w:r>
        <w:rPr>
          <w:rFonts w:eastAsia="方正仿宋_GBK"/>
          <w:sz w:val="33"/>
          <w:szCs w:val="33"/>
        </w:rPr>
        <w:t>4.8</w:t>
      </w:r>
      <w:r>
        <w:rPr>
          <w:rFonts w:hint="eastAsia" w:eastAsia="方正仿宋_GBK" w:cs="方正仿宋_GBK"/>
          <w:sz w:val="33"/>
          <w:szCs w:val="33"/>
        </w:rPr>
        <w:t>（小数视力</w:t>
      </w:r>
      <w:r>
        <w:rPr>
          <w:rFonts w:eastAsia="方正仿宋_GBK"/>
          <w:sz w:val="33"/>
          <w:szCs w:val="33"/>
        </w:rPr>
        <w:t>0.6</w:t>
      </w:r>
      <w:r>
        <w:rPr>
          <w:rFonts w:hint="eastAsia" w:eastAsia="方正仿宋_GBK" w:cs="方正仿宋_GBK"/>
          <w:sz w:val="33"/>
          <w:szCs w:val="33"/>
        </w:rPr>
        <w:t>），一眼失明另一眼矫正视力低于</w:t>
      </w:r>
      <w:r>
        <w:rPr>
          <w:rFonts w:eastAsia="方正仿宋_GBK"/>
          <w:sz w:val="33"/>
          <w:szCs w:val="33"/>
        </w:rPr>
        <w:t>4.9</w:t>
      </w:r>
      <w:r>
        <w:rPr>
          <w:rFonts w:hint="eastAsia" w:eastAsia="方正仿宋_GBK" w:cs="方正仿宋_GBK"/>
          <w:sz w:val="33"/>
          <w:szCs w:val="33"/>
        </w:rPr>
        <w:t>（小数视力</w:t>
      </w:r>
      <w:r>
        <w:rPr>
          <w:rFonts w:eastAsia="方正仿宋_GBK"/>
          <w:sz w:val="33"/>
          <w:szCs w:val="33"/>
        </w:rPr>
        <w:t>0.8</w:t>
      </w:r>
      <w:r>
        <w:rPr>
          <w:rFonts w:hint="eastAsia" w:eastAsia="方正仿宋_GBK" w:cs="方正仿宋_GBK"/>
          <w:sz w:val="33"/>
          <w:szCs w:val="33"/>
        </w:rPr>
        <w:t>），有明显视功能损害眼病者，不合格。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第二十条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双耳均有听力障碍，在使用人工听觉装置情况下，双耳在</w:t>
      </w:r>
      <w:r>
        <w:rPr>
          <w:rFonts w:eastAsia="方正仿宋_GBK"/>
          <w:sz w:val="33"/>
          <w:szCs w:val="33"/>
        </w:rPr>
        <w:t>3</w:t>
      </w:r>
      <w:r>
        <w:rPr>
          <w:rFonts w:hint="eastAsia" w:eastAsia="方正仿宋_GBK" w:cs="方正仿宋_GBK"/>
          <w:sz w:val="33"/>
          <w:szCs w:val="33"/>
        </w:rPr>
        <w:t>米以内耳语仍听不见者，不合格。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第二十一条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未纳入体检标准，影响正常履行职责的其他严重疾病，不合格。</w:t>
      </w:r>
      <w:r>
        <w:rPr>
          <w:rFonts w:eastAsia="方正仿宋_GBK"/>
          <w:sz w:val="33"/>
          <w:szCs w:val="33"/>
        </w:rPr>
        <w:t> </w:t>
      </w:r>
    </w:p>
    <w:p>
      <w:pPr>
        <w:pStyle w:val="3"/>
        <w:rPr>
          <w:rFonts w:eastAsia="仿宋_GB2312"/>
        </w:rPr>
      </w:pPr>
    </w:p>
    <w:p>
      <w:pPr>
        <w:pStyle w:val="2"/>
        <w:ind w:right="31680" w:firstLine="31680"/>
        <w:rPr>
          <w:rFonts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-246380</wp:posOffset>
              </wp:positionV>
              <wp:extent cx="972185" cy="3111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185" cy="311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4pt;height:24.5pt;width:76.55pt;mso-position-horizontal:outside;mso-position-horizontal-relative:margin;z-index:251659264;mso-width-relative:page;mso-height-relative:page;" filled="f" stroked="f" coordsize="21600,21600" o:gfxdata="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0XXtNYAAAAH&#10;AQAADwAAAAAAAAABACAAAAAiAAAAZHJzL2Rvd25yZXYueG1sUEsBAhQAFAAAAAgAh07iQAYzZmrl&#10;AQAAuQMAAA4AAAAAAAAAAQAgAAAAJQ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F7E47"/>
    <w:rsid w:val="131F7E47"/>
    <w:rsid w:val="221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right="25" w:rightChars="12" w:firstLine="485" w:firstLineChars="202"/>
    </w:pPr>
    <w:rPr>
      <w:rFonts w:ascii="宋体" w:hAnsi="宋体" w:cs="宋体"/>
      <w:kern w:val="0"/>
      <w:sz w:val="24"/>
      <w:szCs w:val="24"/>
    </w:r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p0"/>
    <w:basedOn w:val="1"/>
    <w:qFormat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962</Words>
  <Characters>988</Characters>
  <Lines>0</Lines>
  <Paragraphs>0</Paragraphs>
  <TotalTime>1</TotalTime>
  <ScaleCrop>false</ScaleCrop>
  <LinksUpToDate>false</LinksUpToDate>
  <CharactersWithSpaces>1032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2022-04-02T07:38:00Z</dcterms:created>
  <dc:creator>有来有去</dc:creator>
  <cp:lastModifiedBy>有来有去</cp:lastModifiedBy>
  <dcterms:modified xsi:type="dcterms:W3CDTF">2022-04-02T07:39:19Z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8A0886AB9D934563B05FD861F1828363</vt:lpwstr>
  </property>
</Properties>
</file>