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245"/>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
        <w:gridCol w:w="916"/>
        <w:gridCol w:w="780"/>
        <w:gridCol w:w="465"/>
        <w:gridCol w:w="403"/>
        <w:gridCol w:w="2767"/>
        <w:gridCol w:w="1681"/>
        <w:gridCol w:w="6186"/>
        <w:gridCol w:w="510"/>
      </w:tblGrid>
      <w:tr w:rsidR="00706E43" w:rsidTr="00B72527">
        <w:trPr>
          <w:trHeight w:val="579"/>
          <w:jc w:val="center"/>
        </w:trPr>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序号</w:t>
            </w:r>
          </w:p>
        </w:tc>
        <w:tc>
          <w:tcPr>
            <w:tcW w:w="323"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部门</w:t>
            </w:r>
          </w:p>
        </w:tc>
        <w:tc>
          <w:tcPr>
            <w:tcW w:w="275"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招聘</w:t>
            </w:r>
          </w:p>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岗位</w:t>
            </w:r>
          </w:p>
        </w:tc>
        <w:tc>
          <w:tcPr>
            <w:tcW w:w="164"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岗位</w:t>
            </w:r>
          </w:p>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类别</w:t>
            </w:r>
          </w:p>
        </w:tc>
        <w:tc>
          <w:tcPr>
            <w:tcW w:w="142"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人数</w:t>
            </w:r>
          </w:p>
        </w:tc>
        <w:tc>
          <w:tcPr>
            <w:tcW w:w="975"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岗位职责</w:t>
            </w:r>
          </w:p>
        </w:tc>
        <w:tc>
          <w:tcPr>
            <w:tcW w:w="593"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招聘专业及</w:t>
            </w:r>
          </w:p>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学历（学位）要求</w:t>
            </w:r>
          </w:p>
        </w:tc>
        <w:tc>
          <w:tcPr>
            <w:tcW w:w="2180"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招聘资格条件</w:t>
            </w:r>
          </w:p>
        </w:tc>
        <w:tc>
          <w:tcPr>
            <w:tcW w:w="180" w:type="pct"/>
            <w:tcBorders>
              <w:tl2br w:val="nil"/>
              <w:tr2bl w:val="nil"/>
            </w:tcBorders>
            <w:shd w:val="clear" w:color="auto" w:fill="FFFFFF"/>
            <w:vAlign w:val="center"/>
          </w:tcPr>
          <w:p w:rsidR="00706E43" w:rsidRDefault="00706E43" w:rsidP="00B72527">
            <w:pPr>
              <w:widowControl/>
              <w:jc w:val="center"/>
              <w:textAlignment w:val="center"/>
              <w:rPr>
                <w:rFonts w:ascii="宋体" w:hAnsi="宋体" w:cs="宋体"/>
                <w:b/>
                <w:bCs/>
                <w:color w:val="000000"/>
                <w:kern w:val="0"/>
                <w:sz w:val="20"/>
                <w:szCs w:val="20"/>
                <w:lang/>
              </w:rPr>
            </w:pPr>
            <w:r>
              <w:rPr>
                <w:rFonts w:ascii="宋体" w:hAnsi="宋体" w:cs="宋体" w:hint="eastAsia"/>
                <w:b/>
                <w:bCs/>
                <w:color w:val="000000"/>
                <w:kern w:val="0"/>
                <w:sz w:val="20"/>
                <w:szCs w:val="20"/>
                <w:lang/>
              </w:rPr>
              <w:t>岗位性质</w:t>
            </w:r>
          </w:p>
        </w:tc>
      </w:tr>
      <w:tr w:rsidR="00706E43" w:rsidTr="00B72527">
        <w:trPr>
          <w:trHeight w:val="1280"/>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1</w:t>
            </w:r>
          </w:p>
        </w:tc>
        <w:tc>
          <w:tcPr>
            <w:tcW w:w="323"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教</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育</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服</w:t>
            </w:r>
          </w:p>
          <w:p w:rsidR="00706E43" w:rsidRDefault="00706E43" w:rsidP="00B72527">
            <w:pPr>
              <w:widowControl/>
              <w:jc w:val="center"/>
              <w:textAlignment w:val="center"/>
              <w:rPr>
                <w:rFonts w:ascii="宋体" w:hAnsi="宋体" w:cs="宋体"/>
                <w:color w:val="000000" w:themeColor="text1"/>
                <w:kern w:val="0"/>
                <w:sz w:val="20"/>
                <w:szCs w:val="20"/>
                <w:lang/>
              </w:rPr>
            </w:pPr>
            <w:proofErr w:type="gramStart"/>
            <w:r>
              <w:rPr>
                <w:rFonts w:ascii="宋体" w:hAnsi="宋体" w:cs="宋体" w:hint="eastAsia"/>
                <w:color w:val="000000" w:themeColor="text1"/>
                <w:kern w:val="0"/>
                <w:sz w:val="20"/>
                <w:szCs w:val="20"/>
                <w:lang/>
              </w:rPr>
              <w:t>务</w:t>
            </w:r>
            <w:proofErr w:type="gramEnd"/>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处</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（团委）</w:t>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教学运行管理</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承担日常教学运行管理及教室运行管理及技术支持。</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计算机相关专业，本科及以上学历或技师学院技师班毕业。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熟悉路由器，交换机、防火墙等网络设备的设置与管理，具备教学需求分析和系统设计能力，以及较强的逻辑分析和独立解决问题能力且符合下列条件之一：</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1、应届生：2022年全日制普通高校毕业或技师学院技师班毕业；</w:t>
            </w:r>
            <w:r>
              <w:rPr>
                <w:rFonts w:ascii="宋体" w:hAnsi="宋体" w:cs="宋体" w:hint="eastAsia"/>
                <w:color w:val="000000"/>
                <w:kern w:val="0"/>
                <w:sz w:val="20"/>
                <w:szCs w:val="20"/>
                <w:lang/>
              </w:rPr>
              <w:br/>
              <w:t>2、历届生：年龄35周岁以下，有教学运行管理工作经验。</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900"/>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rPr>
              <w:t>2</w:t>
            </w:r>
          </w:p>
        </w:tc>
        <w:tc>
          <w:tcPr>
            <w:tcW w:w="323"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保</w:t>
            </w:r>
          </w:p>
          <w:p w:rsidR="00706E43" w:rsidRDefault="00706E43" w:rsidP="00B72527">
            <w:pPr>
              <w:widowControl/>
              <w:jc w:val="center"/>
              <w:textAlignment w:val="center"/>
              <w:rPr>
                <w:rFonts w:ascii="宋体" w:hAnsi="宋体" w:cs="宋体"/>
                <w:color w:val="000000" w:themeColor="text1"/>
                <w:kern w:val="0"/>
                <w:sz w:val="20"/>
                <w:szCs w:val="20"/>
                <w:lang/>
              </w:rPr>
            </w:pPr>
            <w:proofErr w:type="gramStart"/>
            <w:r>
              <w:rPr>
                <w:rFonts w:ascii="宋体" w:hAnsi="宋体" w:cs="宋体" w:hint="eastAsia"/>
                <w:color w:val="000000" w:themeColor="text1"/>
                <w:kern w:val="0"/>
                <w:sz w:val="20"/>
                <w:szCs w:val="20"/>
                <w:lang/>
              </w:rPr>
              <w:t>障</w:t>
            </w:r>
            <w:proofErr w:type="gramEnd"/>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服</w:t>
            </w:r>
          </w:p>
          <w:p w:rsidR="00706E43" w:rsidRDefault="00706E43" w:rsidP="00B72527">
            <w:pPr>
              <w:widowControl/>
              <w:jc w:val="center"/>
              <w:textAlignment w:val="center"/>
              <w:rPr>
                <w:rFonts w:ascii="宋体" w:hAnsi="宋体" w:cs="宋体"/>
                <w:color w:val="000000" w:themeColor="text1"/>
                <w:kern w:val="0"/>
                <w:sz w:val="20"/>
                <w:szCs w:val="20"/>
                <w:lang/>
              </w:rPr>
            </w:pPr>
            <w:proofErr w:type="gramStart"/>
            <w:r>
              <w:rPr>
                <w:rFonts w:ascii="宋体" w:hAnsi="宋体" w:cs="宋体" w:hint="eastAsia"/>
                <w:color w:val="000000" w:themeColor="text1"/>
                <w:kern w:val="0"/>
                <w:sz w:val="20"/>
                <w:szCs w:val="20"/>
                <w:lang/>
              </w:rPr>
              <w:t>务</w:t>
            </w:r>
            <w:proofErr w:type="gramEnd"/>
          </w:p>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处</w:t>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综合</w:t>
            </w: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管理服务</w:t>
            </w:r>
          </w:p>
        </w:tc>
        <w:tc>
          <w:tcPr>
            <w:tcW w:w="142"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承担后勤保障相关工作。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工商管理、行政管理、企业管理等相关专业；本科学历，学士学位。</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2、历届生：年龄40周岁及以下，有企事业单位综合管理工作经验。</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920"/>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3</w:t>
            </w:r>
          </w:p>
        </w:tc>
        <w:tc>
          <w:tcPr>
            <w:tcW w:w="323" w:type="pct"/>
            <w:vMerge w:val="restar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社</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会</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服</w:t>
            </w:r>
          </w:p>
          <w:p w:rsidR="00706E43" w:rsidRDefault="00706E43" w:rsidP="00B72527">
            <w:pPr>
              <w:widowControl/>
              <w:jc w:val="center"/>
              <w:textAlignment w:val="center"/>
              <w:rPr>
                <w:rFonts w:ascii="宋体" w:hAnsi="宋体" w:cs="宋体"/>
                <w:color w:val="000000" w:themeColor="text1"/>
                <w:kern w:val="0"/>
                <w:sz w:val="20"/>
                <w:szCs w:val="20"/>
                <w:lang/>
              </w:rPr>
            </w:pPr>
            <w:proofErr w:type="gramStart"/>
            <w:r>
              <w:rPr>
                <w:rFonts w:ascii="宋体" w:hAnsi="宋体" w:cs="宋体" w:hint="eastAsia"/>
                <w:color w:val="000000" w:themeColor="text1"/>
                <w:kern w:val="0"/>
                <w:sz w:val="20"/>
                <w:szCs w:val="20"/>
                <w:lang/>
              </w:rPr>
              <w:t>务</w:t>
            </w:r>
            <w:proofErr w:type="gramEnd"/>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处</w:t>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社会培训干事</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142"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1、承担部门各类社会培训的招生和教务工作；</w:t>
            </w:r>
            <w:r>
              <w:rPr>
                <w:rFonts w:ascii="宋体" w:hAnsi="宋体" w:cs="宋体" w:hint="eastAsia"/>
                <w:color w:val="000000" w:themeColor="text1"/>
                <w:kern w:val="0"/>
                <w:sz w:val="20"/>
                <w:szCs w:val="20"/>
                <w:lang/>
              </w:rPr>
              <w:br/>
              <w:t>2、协助做好赛事承办、技能鉴定、学历教育等工作。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专业不限；本科及以上学历或技师学院技师班毕业。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具有较强的沟通能力、计划组织能力、协调能力且符合下列条件之一：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2、历届生：年龄35周岁及以下，有培训机构招生和教务工作经验或</w:t>
            </w:r>
            <w:proofErr w:type="gramStart"/>
            <w:r>
              <w:rPr>
                <w:rFonts w:ascii="宋体" w:hAnsi="宋体" w:cs="宋体" w:hint="eastAsia"/>
                <w:color w:val="000000" w:themeColor="text1"/>
                <w:kern w:val="0"/>
                <w:sz w:val="20"/>
                <w:szCs w:val="20"/>
                <w:lang/>
              </w:rPr>
              <w:t>茶行业</w:t>
            </w:r>
            <w:proofErr w:type="gramEnd"/>
            <w:r>
              <w:rPr>
                <w:rFonts w:ascii="宋体" w:hAnsi="宋体" w:cs="宋体" w:hint="eastAsia"/>
                <w:color w:val="000000" w:themeColor="text1"/>
                <w:kern w:val="0"/>
                <w:sz w:val="20"/>
                <w:szCs w:val="20"/>
                <w:lang/>
              </w:rPr>
              <w:t>工作经验。</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920"/>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4</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themeColor="text1"/>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综合管理干事</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142"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1、承担部门新媒体宣传工作；</w:t>
            </w:r>
            <w:r>
              <w:rPr>
                <w:rFonts w:ascii="宋体" w:hAnsi="宋体" w:cs="宋体" w:hint="eastAsia"/>
                <w:color w:val="000000" w:themeColor="text1"/>
                <w:kern w:val="0"/>
                <w:sz w:val="20"/>
                <w:szCs w:val="20"/>
                <w:lang/>
              </w:rPr>
              <w:br/>
              <w:t>2、组织学校创新创业比赛和活动的开展；</w:t>
            </w:r>
            <w:r>
              <w:rPr>
                <w:rFonts w:ascii="宋体" w:hAnsi="宋体" w:cs="宋体" w:hint="eastAsia"/>
                <w:color w:val="000000" w:themeColor="text1"/>
                <w:kern w:val="0"/>
                <w:sz w:val="20"/>
                <w:szCs w:val="20"/>
                <w:lang/>
              </w:rPr>
              <w:br/>
              <w:t>3、协助做好培训教务、赛事承办、技能鉴定、学历教育等工作。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专业不限；本科及以上学历或技师学院技师班毕业。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具有较强的沟通能力、计划组织能力、协调能力且符合下列条件之一：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2、历届生：年龄35周岁及以下，</w:t>
            </w:r>
            <w:proofErr w:type="gramStart"/>
            <w:r>
              <w:rPr>
                <w:rFonts w:ascii="宋体" w:hAnsi="宋体" w:cs="宋体" w:hint="eastAsia"/>
                <w:color w:val="000000" w:themeColor="text1"/>
                <w:kern w:val="0"/>
                <w:sz w:val="20"/>
                <w:szCs w:val="20"/>
                <w:lang/>
              </w:rPr>
              <w:t>有抖音</w:t>
            </w:r>
            <w:proofErr w:type="gramEnd"/>
            <w:r>
              <w:rPr>
                <w:rFonts w:ascii="宋体" w:hAnsi="宋体" w:cs="宋体" w:hint="eastAsia"/>
                <w:color w:val="000000" w:themeColor="text1"/>
                <w:kern w:val="0"/>
                <w:sz w:val="20"/>
                <w:szCs w:val="20"/>
                <w:lang/>
              </w:rPr>
              <w:t>号及公众号运营的工作经验。</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376"/>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rPr>
              <w:lastRenderedPageBreak/>
              <w:t>5</w:t>
            </w:r>
          </w:p>
        </w:tc>
        <w:tc>
          <w:tcPr>
            <w:tcW w:w="323" w:type="pct"/>
            <w:vMerge w:val="restar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烹</w:t>
            </w:r>
            <w:proofErr w:type="gramEnd"/>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br/>
            </w:r>
          </w:p>
          <w:p w:rsidR="00706E43" w:rsidRDefault="00706E43" w:rsidP="00B72527">
            <w:pPr>
              <w:widowControl/>
              <w:textAlignment w:val="center"/>
              <w:rPr>
                <w:rFonts w:ascii="宋体" w:hAnsi="宋体" w:cs="宋体"/>
                <w:color w:val="000000"/>
                <w:kern w:val="0"/>
                <w:sz w:val="20"/>
                <w:szCs w:val="20"/>
                <w:lang/>
              </w:rPr>
            </w:pPr>
          </w:p>
          <w:p w:rsidR="00706E43" w:rsidRDefault="00706E43" w:rsidP="00B72527">
            <w:pPr>
              <w:widowControl/>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roofErr w:type="gramStart"/>
            <w:r>
              <w:rPr>
                <w:rFonts w:ascii="宋体" w:hAnsi="宋体" w:cs="宋体" w:hint="eastAsia"/>
                <w:color w:val="000000"/>
                <w:kern w:val="0"/>
                <w:sz w:val="20"/>
                <w:szCs w:val="20"/>
                <w:lang/>
              </w:rPr>
              <w:t>饪</w:t>
            </w:r>
            <w:proofErr w:type="gramEnd"/>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kern w:val="0"/>
                <w:sz w:val="20"/>
                <w:szCs w:val="20"/>
                <w:lang/>
              </w:rPr>
            </w:pPr>
          </w:p>
          <w:p w:rsidR="00706E43" w:rsidRDefault="00706E43" w:rsidP="00B72527">
            <w:pPr>
              <w:widowControl/>
              <w:textAlignment w:val="center"/>
              <w:rPr>
                <w:rFonts w:ascii="宋体" w:hAnsi="宋体" w:cs="宋体"/>
                <w:color w:val="000000"/>
                <w:kern w:val="0"/>
                <w:sz w:val="20"/>
                <w:szCs w:val="20"/>
                <w:lang/>
              </w:rPr>
            </w:pPr>
          </w:p>
          <w:p w:rsidR="00706E43" w:rsidRDefault="00706E43" w:rsidP="00B72527">
            <w:pPr>
              <w:widowControl/>
              <w:textAlignment w:val="center"/>
              <w:rPr>
                <w:rFonts w:ascii="宋体" w:hAnsi="宋体" w:cs="宋体"/>
                <w:color w:val="000000"/>
                <w:kern w:val="0"/>
                <w:sz w:val="20"/>
                <w:szCs w:val="20"/>
                <w:lang/>
              </w:rPr>
            </w:pP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系</w:t>
            </w:r>
            <w:r>
              <w:rPr>
                <w:rFonts w:ascii="宋体" w:hAnsi="宋体" w:cs="宋体" w:hint="eastAsia"/>
                <w:color w:val="000000"/>
                <w:kern w:val="0"/>
                <w:sz w:val="20"/>
                <w:szCs w:val="20"/>
                <w:lang/>
              </w:rPr>
              <w:br/>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理论</w:t>
            </w: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承担烹饪理论课程教学工作。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烹饪工艺与营养、西餐工艺、西点工艺、中餐工艺、营养学、食品科学等相关专业；本科及以上学历，学士及以上学位。</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2、历届生：年龄35周岁及以下。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854"/>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6</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热菜</w:t>
            </w: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承担中式热菜教学工作。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烹调工艺与营养专业；本科及以上学历或技师学院技师班毕业。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取得中式烹饪技师以上职业资格</w:t>
            </w:r>
            <w:r>
              <w:rPr>
                <w:rFonts w:ascii="宋体" w:hAnsi="宋体" w:cs="宋体" w:hint="eastAsia"/>
                <w:color w:val="000000" w:themeColor="text1"/>
                <w:kern w:val="0"/>
                <w:sz w:val="20"/>
                <w:szCs w:val="20"/>
                <w:lang/>
              </w:rPr>
              <w:t>且</w:t>
            </w: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2、历届生：年龄35周岁及以下。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854"/>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7</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西餐</w:t>
            </w: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承担西餐教学工作。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烹调工艺与营养专业；本科及以上学历或技师学院技师班毕业。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取得西式烹饪技师以上职业资格</w:t>
            </w:r>
            <w:r>
              <w:rPr>
                <w:rFonts w:ascii="宋体" w:hAnsi="宋体" w:cs="宋体" w:hint="eastAsia"/>
                <w:color w:val="000000" w:themeColor="text1"/>
                <w:kern w:val="0"/>
                <w:sz w:val="20"/>
                <w:szCs w:val="20"/>
                <w:lang/>
              </w:rPr>
              <w:t>且</w:t>
            </w: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2、历届生：年龄35周岁及以下。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832"/>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8</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中西面点教师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承担中西面点教学工作。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烹调工艺与营养专业；本科及以上学历或技师学院技师班毕业。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themeColor="text1"/>
                <w:kern w:val="0"/>
                <w:sz w:val="20"/>
                <w:szCs w:val="20"/>
                <w:lang/>
              </w:rPr>
              <w:t>取得中式或西式面点技师及以上职业资格且</w:t>
            </w: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kern w:val="0"/>
                <w:sz w:val="20"/>
                <w:szCs w:val="20"/>
                <w:lang/>
              </w:rPr>
              <w:t>2、历届生：年龄35周岁及以下，</w:t>
            </w:r>
            <w:r>
              <w:rPr>
                <w:rFonts w:ascii="宋体" w:hAnsi="宋体" w:cs="宋体" w:hint="eastAsia"/>
                <w:color w:val="000000" w:themeColor="text1"/>
                <w:kern w:val="0"/>
                <w:sz w:val="20"/>
                <w:szCs w:val="20"/>
                <w:lang/>
              </w:rPr>
              <w:t>获得多项市级及以上荣誉奖项者，年龄可放宽至45周岁以下。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313"/>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9</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实训</w:t>
            </w:r>
          </w:p>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管理员</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负责日常实训管理。</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烹调工艺与营养专业；本科及以上学历或技师学院技师班毕业。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取得中式烹饪技师以上职业资格</w:t>
            </w:r>
            <w:r>
              <w:rPr>
                <w:rFonts w:ascii="宋体" w:hAnsi="宋体" w:cs="宋体" w:hint="eastAsia"/>
                <w:color w:val="000000" w:themeColor="text1"/>
                <w:kern w:val="0"/>
                <w:sz w:val="20"/>
                <w:szCs w:val="20"/>
                <w:lang/>
              </w:rPr>
              <w:t>且</w:t>
            </w:r>
            <w:r>
              <w:rPr>
                <w:rFonts w:ascii="宋体" w:hAnsi="宋体" w:cs="宋体" w:hint="eastAsia"/>
                <w:color w:val="000000"/>
                <w:kern w:val="0"/>
                <w:sz w:val="20"/>
                <w:szCs w:val="20"/>
                <w:lang/>
              </w:rPr>
              <w:t>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kern w:val="0"/>
                <w:sz w:val="20"/>
                <w:szCs w:val="20"/>
                <w:lang/>
              </w:rPr>
              <w:t>2、历届生：年龄35周岁及以下。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1069"/>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rPr>
              <w:lastRenderedPageBreak/>
              <w:t>10</w:t>
            </w:r>
          </w:p>
        </w:tc>
        <w:tc>
          <w:tcPr>
            <w:tcW w:w="323" w:type="pct"/>
            <w:vMerge w:val="restart"/>
            <w:tcBorders>
              <w:tl2br w:val="nil"/>
              <w:tr2bl w:val="nil"/>
            </w:tcBorders>
            <w:shd w:val="clear" w:color="auto" w:fill="auto"/>
            <w:vAlign w:val="center"/>
          </w:tcPr>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旅</w:t>
            </w:r>
            <w:r>
              <w:rPr>
                <w:rFonts w:ascii="宋体" w:hAnsi="宋体" w:cs="宋体" w:hint="eastAsia"/>
                <w:color w:val="000000" w:themeColor="text1"/>
                <w:kern w:val="0"/>
                <w:sz w:val="20"/>
                <w:szCs w:val="20"/>
                <w:lang/>
              </w:rPr>
              <w:br/>
            </w:r>
          </w:p>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kern w:val="0"/>
                <w:sz w:val="20"/>
                <w:szCs w:val="20"/>
                <w:lang/>
              </w:rPr>
            </w:pPr>
          </w:p>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酒</w:t>
            </w:r>
          </w:p>
          <w:p w:rsidR="00706E43" w:rsidRDefault="00706E43" w:rsidP="00B72527">
            <w:pPr>
              <w:widowControl/>
              <w:jc w:val="center"/>
              <w:textAlignment w:val="center"/>
              <w:rPr>
                <w:rFonts w:ascii="宋体" w:hAnsi="宋体" w:cs="宋体"/>
                <w:color w:val="000000" w:themeColor="text1"/>
                <w:kern w:val="0"/>
                <w:sz w:val="20"/>
                <w:szCs w:val="20"/>
                <w:lang/>
              </w:rPr>
            </w:pPr>
          </w:p>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textAlignment w:val="center"/>
              <w:rPr>
                <w:rFonts w:ascii="宋体" w:hAnsi="宋体" w:cs="宋体"/>
                <w:color w:val="000000" w:themeColor="text1"/>
                <w:kern w:val="0"/>
                <w:sz w:val="20"/>
                <w:szCs w:val="20"/>
                <w:lang/>
              </w:rPr>
            </w:pPr>
          </w:p>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系</w:t>
            </w:r>
            <w:r>
              <w:rPr>
                <w:rFonts w:ascii="宋体" w:hAnsi="宋体" w:cs="宋体" w:hint="eastAsia"/>
                <w:color w:val="000000" w:themeColor="text1"/>
                <w:kern w:val="0"/>
                <w:sz w:val="20"/>
                <w:szCs w:val="20"/>
                <w:lang/>
              </w:rPr>
              <w:br/>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茶艺</w:t>
            </w:r>
          </w:p>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承担茶学专业课程教学工作。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茶学专业；本科及以上学历，学士及以上学位或技师学院技师班毕业。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2、历届生，年龄35周岁及以下，有5年及以上茶学专业从教经验或7年及以上</w:t>
            </w:r>
            <w:proofErr w:type="gramStart"/>
            <w:r>
              <w:rPr>
                <w:rFonts w:ascii="宋体" w:hAnsi="宋体" w:cs="宋体" w:hint="eastAsia"/>
                <w:color w:val="000000" w:themeColor="text1"/>
                <w:kern w:val="0"/>
                <w:sz w:val="20"/>
                <w:szCs w:val="20"/>
                <w:lang/>
              </w:rPr>
              <w:t>茶产业</w:t>
            </w:r>
            <w:proofErr w:type="gramEnd"/>
            <w:r>
              <w:rPr>
                <w:rFonts w:ascii="宋体" w:hAnsi="宋体" w:cs="宋体" w:hint="eastAsia"/>
                <w:color w:val="000000" w:themeColor="text1"/>
                <w:kern w:val="0"/>
                <w:sz w:val="20"/>
                <w:szCs w:val="20"/>
                <w:lang/>
              </w:rPr>
              <w:t>管理经历者，年龄可放宽至40周岁以下。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1352"/>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rPr>
              <w:t>11</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themeColor="text1"/>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酒店专业教师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承担酒店专业课程教学工作。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旅游管理、酒店管理专业；本科及以上学历，学士及以上学位或技师学院技师班毕业。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取得大学英语六级资格（总分426分及以上）且符合下列条件之一：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2、历届生，有酒店管理工作经验，年龄35周岁及以下。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432"/>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12</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themeColor="text1"/>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旅游专业教师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 xml:space="preserve">承担旅游专业课程教学工作。                           </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旅游管理、旅游英语专业；本科及以上学历，学士及以上学位或技师学院技师班毕业。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取得中文或英文导游资格且符合下列条件之一：</w:t>
            </w:r>
            <w:r>
              <w:rPr>
                <w:rFonts w:ascii="宋体" w:hAnsi="宋体" w:cs="宋体" w:hint="eastAsia"/>
                <w:color w:val="000000" w:themeColor="text1"/>
                <w:kern w:val="0"/>
                <w:sz w:val="20"/>
                <w:szCs w:val="20"/>
                <w:lang/>
              </w:rPr>
              <w:b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2、历届生：有旅游专业教学或旅行社工作经验，年龄30周岁及以下。</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2741"/>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13</w:t>
            </w:r>
          </w:p>
        </w:tc>
        <w:tc>
          <w:tcPr>
            <w:tcW w:w="323" w:type="pct"/>
            <w:vMerge/>
            <w:tcBorders>
              <w:tl2br w:val="nil"/>
              <w:tr2bl w:val="nil"/>
            </w:tcBorders>
            <w:shd w:val="clear" w:color="auto" w:fill="auto"/>
            <w:vAlign w:val="center"/>
          </w:tcPr>
          <w:p w:rsidR="00706E43" w:rsidRDefault="00706E43" w:rsidP="00B72527">
            <w:pPr>
              <w:jc w:val="center"/>
              <w:rPr>
                <w:rFonts w:ascii="宋体" w:hAnsi="宋体" w:cs="宋体"/>
                <w:color w:val="000000" w:themeColor="text1"/>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学生管理干事</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管理服务</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1、承担学生日常管理、学生会、团总支工作；</w:t>
            </w:r>
            <w:r>
              <w:rPr>
                <w:rFonts w:ascii="宋体" w:hAnsi="宋体" w:cs="宋体" w:hint="eastAsia"/>
                <w:color w:val="000000" w:themeColor="text1"/>
                <w:kern w:val="0"/>
                <w:sz w:val="20"/>
                <w:szCs w:val="20"/>
                <w:lang/>
              </w:rPr>
              <w:br/>
              <w:t>2、协助处理党支部事务性工作。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旅游酒店管理类、中国语言文学类专业；本科及以上学历，学士及以上学位或技师学院技师班毕业。</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中共党员且符合下列条件之一：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1、应届生：2022年全日制普通高校毕业或技师学院技师班毕业；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 xml:space="preserve">2、历届生：年龄30周岁以下，具有学生管理工作经验的或在校期间有学生会任职经历者年龄可放宽至35周岁以下。                                              </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企</w:t>
            </w:r>
          </w:p>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编</w:t>
            </w:r>
          </w:p>
        </w:tc>
      </w:tr>
      <w:tr w:rsidR="00706E43" w:rsidTr="00B72527">
        <w:trPr>
          <w:trHeight w:val="614"/>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14</w:t>
            </w:r>
          </w:p>
        </w:tc>
        <w:tc>
          <w:tcPr>
            <w:tcW w:w="323" w:type="pct"/>
            <w:vMerge w:val="restar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w:t>
            </w:r>
            <w:r>
              <w:rPr>
                <w:rFonts w:ascii="宋体" w:hAnsi="宋体" w:cs="宋体" w:hint="eastAsia"/>
                <w:color w:val="000000"/>
                <w:kern w:val="0"/>
                <w:sz w:val="20"/>
                <w:szCs w:val="20"/>
                <w:lang/>
              </w:rPr>
              <w:br/>
              <w:t>共</w:t>
            </w:r>
            <w:r>
              <w:rPr>
                <w:rFonts w:ascii="宋体" w:hAnsi="宋体" w:cs="宋体" w:hint="eastAsia"/>
                <w:color w:val="000000"/>
                <w:kern w:val="0"/>
                <w:sz w:val="20"/>
                <w:szCs w:val="20"/>
                <w:lang/>
              </w:rPr>
              <w:br/>
              <w:t>课</w:t>
            </w:r>
            <w:r>
              <w:rPr>
                <w:rFonts w:ascii="宋体" w:hAnsi="宋体" w:cs="宋体" w:hint="eastAsia"/>
                <w:color w:val="000000"/>
                <w:kern w:val="0"/>
                <w:sz w:val="20"/>
                <w:szCs w:val="20"/>
                <w:lang/>
              </w:rPr>
              <w:br/>
              <w:t>教</w:t>
            </w:r>
            <w:r>
              <w:rPr>
                <w:rFonts w:ascii="宋体" w:hAnsi="宋体" w:cs="宋体" w:hint="eastAsia"/>
                <w:color w:val="000000"/>
                <w:kern w:val="0"/>
                <w:sz w:val="20"/>
                <w:szCs w:val="20"/>
                <w:lang/>
              </w:rPr>
              <w:br/>
              <w:t>学</w:t>
            </w:r>
            <w:r>
              <w:rPr>
                <w:rFonts w:ascii="宋体" w:hAnsi="宋体" w:cs="宋体" w:hint="eastAsia"/>
                <w:color w:val="000000"/>
                <w:kern w:val="0"/>
                <w:sz w:val="20"/>
                <w:szCs w:val="20"/>
                <w:lang/>
              </w:rPr>
              <w:br/>
              <w:t>部</w:t>
            </w: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数学</w:t>
            </w:r>
          </w:p>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承担数学课程教学工作。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数学类专业；本科及以上学历，学士及以上学位。</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取得中职（高中）及以上教师资格且符合下列条件之一：</w:t>
            </w:r>
          </w:p>
          <w:p w:rsidR="00706E43" w:rsidRDefault="00706E43" w:rsidP="00B72527">
            <w:pPr>
              <w:widowControl/>
              <w:jc w:val="left"/>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1、应届生：2022年全日制普通高校毕业；</w:t>
            </w:r>
          </w:p>
          <w:p w:rsidR="00706E43" w:rsidRDefault="00706E43" w:rsidP="00B7252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2、历届生。</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r w:rsidR="00706E43" w:rsidTr="00B72527">
        <w:trPr>
          <w:trHeight w:val="460"/>
          <w:jc w:val="center"/>
        </w:trPr>
        <w:tc>
          <w:tcPr>
            <w:tcW w:w="164" w:type="pct"/>
            <w:tcBorders>
              <w:tl2br w:val="nil"/>
              <w:tr2bl w:val="nil"/>
            </w:tcBorders>
            <w:shd w:val="clear" w:color="auto" w:fill="auto"/>
            <w:noWrap/>
            <w:vAlign w:val="center"/>
          </w:tcPr>
          <w:p w:rsidR="00706E43" w:rsidRDefault="00706E43" w:rsidP="00B72527">
            <w:pPr>
              <w:widowControl/>
              <w:jc w:val="center"/>
              <w:textAlignment w:val="center"/>
              <w:rPr>
                <w:rFonts w:ascii="宋体" w:hAnsi="宋体" w:cs="宋体"/>
                <w:color w:val="000000" w:themeColor="text1"/>
                <w:kern w:val="0"/>
                <w:sz w:val="22"/>
                <w:szCs w:val="22"/>
                <w:lang/>
              </w:rPr>
            </w:pPr>
            <w:r>
              <w:rPr>
                <w:rFonts w:ascii="宋体" w:hAnsi="宋体" w:cs="宋体" w:hint="eastAsia"/>
                <w:color w:val="000000" w:themeColor="text1"/>
                <w:kern w:val="0"/>
                <w:sz w:val="22"/>
                <w:szCs w:val="22"/>
                <w:lang/>
              </w:rPr>
              <w:t>15</w:t>
            </w:r>
          </w:p>
        </w:tc>
        <w:tc>
          <w:tcPr>
            <w:tcW w:w="323" w:type="pct"/>
            <w:vMerge/>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p>
        </w:tc>
        <w:tc>
          <w:tcPr>
            <w:tcW w:w="275"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德育</w:t>
            </w:r>
          </w:p>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教师</w:t>
            </w:r>
          </w:p>
        </w:tc>
        <w:tc>
          <w:tcPr>
            <w:tcW w:w="164"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专技</w:t>
            </w:r>
          </w:p>
        </w:tc>
        <w:tc>
          <w:tcPr>
            <w:tcW w:w="142"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1</w:t>
            </w:r>
          </w:p>
        </w:tc>
        <w:tc>
          <w:tcPr>
            <w:tcW w:w="975"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承担学院德育课教学工作。</w:t>
            </w:r>
          </w:p>
        </w:tc>
        <w:tc>
          <w:tcPr>
            <w:tcW w:w="593"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马克思主义理论类、思想政治类专业；本科及以上学历，学士及以上学位。</w:t>
            </w:r>
          </w:p>
        </w:tc>
        <w:tc>
          <w:tcPr>
            <w:tcW w:w="2180" w:type="pct"/>
            <w:tcBorders>
              <w:tl2br w:val="nil"/>
              <w:tr2bl w:val="nil"/>
            </w:tcBorders>
            <w:shd w:val="clear" w:color="auto" w:fill="auto"/>
            <w:vAlign w:val="center"/>
          </w:tcPr>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取得中职（高中）及以上教师资格且符合下列条件之一：</w:t>
            </w:r>
          </w:p>
          <w:p w:rsidR="00706E43" w:rsidRDefault="00706E43" w:rsidP="00B72527">
            <w:pPr>
              <w:widowControl/>
              <w:jc w:val="left"/>
              <w:textAlignment w:val="center"/>
              <w:rPr>
                <w:rFonts w:ascii="宋体" w:hAnsi="宋体" w:cs="宋体"/>
                <w:color w:val="000000" w:themeColor="text1"/>
                <w:kern w:val="0"/>
                <w:sz w:val="20"/>
                <w:szCs w:val="20"/>
                <w:lang/>
              </w:rPr>
            </w:pPr>
            <w:r>
              <w:rPr>
                <w:rFonts w:ascii="宋体" w:hAnsi="宋体" w:cs="宋体" w:hint="eastAsia"/>
                <w:color w:val="000000" w:themeColor="text1"/>
                <w:kern w:val="0"/>
                <w:sz w:val="20"/>
                <w:szCs w:val="20"/>
                <w:lang/>
              </w:rPr>
              <w:t>1、应届生：2022年全日制普通高校毕业；</w:t>
            </w:r>
          </w:p>
          <w:p w:rsidR="00706E43" w:rsidRDefault="00706E43" w:rsidP="00B72527">
            <w:pPr>
              <w:widowControl/>
              <w:jc w:val="left"/>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rPr>
              <w:t>2、历届生。</w:t>
            </w:r>
          </w:p>
        </w:tc>
        <w:tc>
          <w:tcPr>
            <w:tcW w:w="180" w:type="pct"/>
            <w:tcBorders>
              <w:tl2br w:val="nil"/>
              <w:tr2bl w:val="nil"/>
            </w:tcBorders>
            <w:shd w:val="clear" w:color="auto" w:fill="auto"/>
            <w:vAlign w:val="center"/>
          </w:tcPr>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企</w:t>
            </w:r>
          </w:p>
          <w:p w:rsidR="00706E43" w:rsidRDefault="00706E43" w:rsidP="00B72527">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编</w:t>
            </w:r>
          </w:p>
        </w:tc>
      </w:tr>
    </w:tbl>
    <w:p w:rsidR="009B2221" w:rsidRDefault="009B2221"/>
    <w:sectPr w:rsidR="009B2221" w:rsidSect="00706E4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0C" w:rsidRDefault="00E2350C" w:rsidP="00706E43">
      <w:r>
        <w:separator/>
      </w:r>
    </w:p>
  </w:endnote>
  <w:endnote w:type="continuationSeparator" w:id="0">
    <w:p w:rsidR="00E2350C" w:rsidRDefault="00E2350C" w:rsidP="00706E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0C" w:rsidRDefault="00E2350C" w:rsidP="00706E43">
      <w:r>
        <w:separator/>
      </w:r>
    </w:p>
  </w:footnote>
  <w:footnote w:type="continuationSeparator" w:id="0">
    <w:p w:rsidR="00E2350C" w:rsidRDefault="00E2350C" w:rsidP="00706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E43"/>
    <w:rsid w:val="00706E43"/>
    <w:rsid w:val="009B2221"/>
    <w:rsid w:val="00E23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6E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6E43"/>
    <w:rPr>
      <w:sz w:val="18"/>
      <w:szCs w:val="18"/>
    </w:rPr>
  </w:style>
  <w:style w:type="paragraph" w:styleId="a4">
    <w:name w:val="footer"/>
    <w:basedOn w:val="a"/>
    <w:link w:val="Char0"/>
    <w:uiPriority w:val="99"/>
    <w:semiHidden/>
    <w:unhideWhenUsed/>
    <w:rsid w:val="00706E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6E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2022-04-01T01:14:00Z</dcterms:created>
  <dcterms:modified xsi:type="dcterms:W3CDTF">2022-04-01T01:15:00Z</dcterms:modified>
</cp:coreProperties>
</file>