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69"/>
        <w:gridCol w:w="207"/>
        <w:gridCol w:w="709"/>
        <w:gridCol w:w="593"/>
        <w:gridCol w:w="257"/>
        <w:gridCol w:w="425"/>
        <w:gridCol w:w="1254"/>
        <w:gridCol w:w="1391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eastAsia="zh-CN"/>
              </w:rPr>
              <w:t>佛山市公安局三水分局云东海派出所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2022年防暴队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</w:rPr>
              <w:t>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厘米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千克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31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报名人员承诺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本人承诺以上情况属实，如有不实之处，愿意承担相应责任。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报名人签名：                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31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296C2A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D15445"/>
    <w:rsid w:val="00E21EC5"/>
    <w:rsid w:val="00E27BF8"/>
    <w:rsid w:val="02D53F16"/>
    <w:rsid w:val="04E44FA8"/>
    <w:rsid w:val="1DC54A26"/>
    <w:rsid w:val="494731AA"/>
    <w:rsid w:val="56545D3A"/>
    <w:rsid w:val="57E574B8"/>
    <w:rsid w:val="5FF55BB8"/>
    <w:rsid w:val="70F650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卢梓浩</cp:lastModifiedBy>
  <cp:lastPrinted>2018-04-02T03:10:00Z</cp:lastPrinted>
  <dcterms:modified xsi:type="dcterms:W3CDTF">2022-03-08T01:06:12Z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