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楷体_GB2312" w:eastAsia="楷体_GB2312" w:cs="楷体_GB2312"/>
          <w:sz w:val="32"/>
          <w:lang w:eastAsia="zh-CN" w:bidi="ar-SA"/>
        </w:rPr>
        <w:t>附件</w:t>
      </w:r>
      <w:r>
        <w:rPr>
          <w:rFonts w:hint="eastAsia" w:ascii="楷体_GB2312" w:eastAsia="楷体_GB2312" w:cs="楷体_GB2312"/>
          <w:sz w:val="32"/>
          <w:lang w:val="en-US" w:eastAsia="zh-CN" w:bidi="ar-SA"/>
        </w:rPr>
        <w:t>1：</w:t>
      </w:r>
    </w:p>
    <w:p>
      <w:pPr>
        <w:spacing w:afterLines="20" w:line="5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2022年咸安区“招硕引博”人才引进需求汇总表</w:t>
      </w:r>
    </w:p>
    <w:tbl>
      <w:tblPr>
        <w:tblStyle w:val="9"/>
        <w:tblW w:w="14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45"/>
        <w:gridCol w:w="2387"/>
        <w:gridCol w:w="695"/>
        <w:gridCol w:w="532"/>
        <w:gridCol w:w="1009"/>
        <w:gridCol w:w="2387"/>
        <w:gridCol w:w="1804"/>
        <w:gridCol w:w="187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主管部门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需求单位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岗位职责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岗位代码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需求人数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学历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要求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专业要求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其它要求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备注（其他政策）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中共咸安区委宣传部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区网络安全和信息化中心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网络内容管理或网络舆情处置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001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新闻传播类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熟知网络与新媒体发展规律及相关业务、理论知识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杨柳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13329995579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3409706613@qq.com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咸安区农业农村局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咸安区农业综合执法大队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从事财务会计工作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财务会计类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高兰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13886525529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172422807@qq.com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咸安区市场监督管理局 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咸安区工商行政管理局信息中心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从事食品安全工作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食品工程类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车莉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13545597998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0715-8322606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519443455@qq.com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从事药品安全工作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药学类；医学技术类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咸安区科经局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咸宁市咸安区中小企业服务中心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从事工业企业科技创新和经济信息化管理相关工作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工学类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陈焱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17320585930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63811344@qq.com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咸安区经济开发区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咸安经济开发区企业管理服务中心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从事企业管理、数据统计工作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管理类、统计类、计算机类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肖炎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15272720129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406196354@qq.com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咸安区卫健局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咸宁市咸安区妇幼保健院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妇产科医师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临床医学 、妇产科学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1、具有执业证。           2、具有工作经验及中级及以上职称优先录用。</w:t>
            </w:r>
          </w:p>
        </w:tc>
        <w:tc>
          <w:tcPr>
            <w:tcW w:w="18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张英华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13477767916            596010159@qq.com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内科医师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咸安区中医医院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负责日常中医治疗工作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中医或中西医结合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1、具有执业证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2.取得中级职称研究生年龄可放宽至40周岁及以下，高级职称研究生年龄可放宽至45周岁及以下，博士研究生年龄在40周岁及以下</w:t>
            </w:r>
          </w:p>
        </w:tc>
        <w:tc>
          <w:tcPr>
            <w:tcW w:w="18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李晓菁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15972508465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651569359@qq.com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除咸安区招硕引博政策外，另享受医院给予的政策：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（1）5万安家费；（2）每月500元生活补贴，连续发放3年。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负责医院日常临床工作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咸安区卫健局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咸宁市第一人民医院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心血管内科医师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011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1.大学本科学历必须为全日制本科学历（不含3+2）；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2.须具备执业医师证、住院医师规培证；往届毕业生需有1年及以上二甲及以上医院工作经验；应届毕业生需试工（最低二周）且合格。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3.取得中级职称符合医院所需专业人才的年龄放宽至40周岁及以下，副高及以上职称年龄放宽至45周岁及以下。</w:t>
            </w:r>
          </w:p>
        </w:tc>
        <w:tc>
          <w:tcPr>
            <w:tcW w:w="18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何顺芳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13972811070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汤克林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13317246830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0715-8316964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3121532379@qq.com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除咸安区招硕引博政策外，另享受医院给予的政策：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（1）每年博士2万元、硕士1万元生活补助，连续发放3年；（2）3年后博士每月500元、硕士每月300元津贴常年发放。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肿瘤科医师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肿瘤学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心胸外科医师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神经外科医师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重症医学科医师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呼吸内科医师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中医医师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中医学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儿科医师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感染内科医师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019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肾内科医师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咸宁市咸安区疾病预防控制中心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疾病预防控制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021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预防医学专业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黄绪波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13797222862    84463224@qq.com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咸安区卫健局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咸宁麻塘中医医院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风湿科医师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中医、针灸、康复及相关专业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应聘人员需同时具有医师资格证、规培证、毕业证、学位证四证，2022年应届毕业生优先。</w:t>
            </w:r>
          </w:p>
        </w:tc>
        <w:tc>
          <w:tcPr>
            <w:tcW w:w="18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朱小燕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18771268078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973702468@qq.com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238"/>
              </w:tabs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1、本单位为民营医院，仅享受咸宁市大学生引进计划政策，不享受公告里提及的安家费与生活补贴。</w:t>
            </w:r>
          </w:p>
          <w:p>
            <w:pPr>
              <w:widowControl/>
              <w:tabs>
                <w:tab w:val="left" w:pos="238"/>
              </w:tabs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2、医院另给予：（1）硕士安家费10万元，每月硕士补贴1000元（连发五年）；博士安家费20万元(或当地住房)，博士补贴2000元（连发五年）。</w:t>
            </w:r>
          </w:p>
          <w:p>
            <w:pPr>
              <w:widowControl/>
              <w:tabs>
                <w:tab w:val="left" w:pos="238"/>
              </w:tabs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（2）提供科研启动经费(一事一议)。</w:t>
            </w:r>
          </w:p>
          <w:p>
            <w:pPr>
              <w:widowControl/>
              <w:tabs>
                <w:tab w:val="left" w:pos="238"/>
              </w:tabs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（3）提供五年的科主任培养计划，优秀者可推荐至宏信健康集团医院任职。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针灸科医师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中医学（中西医结合）、针灸、康复及相关专业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骨伤科医师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中医骨伤、针灸及相关专业</w:t>
            </w:r>
          </w:p>
        </w:tc>
        <w:tc>
          <w:tcPr>
            <w:tcW w:w="18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咸宁市咸安区经济发展（集团）有限公司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咸宁市咸安区经济发展（集团）有限公司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投资策划岗：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1、负责完成投资项目的前期工作，编制项目投资估算、投资预算及投资阶段性资金需求计划；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2、负责组织市场调研，对市场的中长期发展趋势进行预测；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3、负责项目的市场定位、编制项目立项、可研报告、初设等；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4、负责建立和维护公司对外投资风险控制体系，跟踪公司对外投资各项目进展，对公司拟开展的对外投资项目进行风险评估。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金融学、投资学等相关专业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雷沛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13997526133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xajfjt2021@126.com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咸宁市咸安区经济发展（集团）有限公司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咸宁市咸安区经济发展（集团）有限公司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会计师：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1、依据集团经营需要制定财务会计制度；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2、熟悉全面预算管理；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3、根据企业管理需要提供必要的财务经营分析；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4、熟悉融资工作（银行融资、债券融资）。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财务会计类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持中级会计师证书；3年以上同岗位工作经历（大型国企或外资企业工作经历者优先）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雷沛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13997526133；xajfjt2021@126.com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咸宁市咸安区经济发展（集团）有限公司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湖北兴企工业园区开发有限公司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总工程师（项目策划方向）：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1、收集和研究工业园改造等的政策法规，为项目改造路径提供法规层面支持；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2、制定贴合实际的土地整理方案、开发运营方案等策划方案；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3、制定项目具体实施方案并协助申报审批；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4、对接相关职能部门和其他主体，推动项目落地。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23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城市规划与设计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专业相关资格证书（持注册城乡规划师证优先）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叶学云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13367150160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1187593002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@qq.com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color w:val="000000"/>
          <w:kern w:val="0"/>
          <w:sz w:val="22"/>
          <w:szCs w:val="22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5BF"/>
    <w:rsid w:val="00101CF2"/>
    <w:rsid w:val="00143FC5"/>
    <w:rsid w:val="001542FE"/>
    <w:rsid w:val="00172A27"/>
    <w:rsid w:val="0018017D"/>
    <w:rsid w:val="00255862"/>
    <w:rsid w:val="002A5CC1"/>
    <w:rsid w:val="003140A4"/>
    <w:rsid w:val="0036060F"/>
    <w:rsid w:val="003A038E"/>
    <w:rsid w:val="004A5807"/>
    <w:rsid w:val="004D0760"/>
    <w:rsid w:val="00556EC2"/>
    <w:rsid w:val="00627E1C"/>
    <w:rsid w:val="00787A9B"/>
    <w:rsid w:val="007B5172"/>
    <w:rsid w:val="00830568"/>
    <w:rsid w:val="00886142"/>
    <w:rsid w:val="008A7DE7"/>
    <w:rsid w:val="00961EC1"/>
    <w:rsid w:val="00A07DD3"/>
    <w:rsid w:val="00AC0AD7"/>
    <w:rsid w:val="00AE3C27"/>
    <w:rsid w:val="00AE51A5"/>
    <w:rsid w:val="00B03AA6"/>
    <w:rsid w:val="00B848EE"/>
    <w:rsid w:val="00D804CF"/>
    <w:rsid w:val="00DF33FE"/>
    <w:rsid w:val="00E10D9D"/>
    <w:rsid w:val="00F45993"/>
    <w:rsid w:val="00F95937"/>
    <w:rsid w:val="00FC00B2"/>
    <w:rsid w:val="018E3EB4"/>
    <w:rsid w:val="081E3207"/>
    <w:rsid w:val="0BDF35B6"/>
    <w:rsid w:val="0F1456C6"/>
    <w:rsid w:val="10C9167F"/>
    <w:rsid w:val="10EC695A"/>
    <w:rsid w:val="13E811C7"/>
    <w:rsid w:val="1B310B2B"/>
    <w:rsid w:val="1B6B124C"/>
    <w:rsid w:val="1BB3694D"/>
    <w:rsid w:val="1C553FF6"/>
    <w:rsid w:val="1CDF7194"/>
    <w:rsid w:val="1D54426B"/>
    <w:rsid w:val="255B450F"/>
    <w:rsid w:val="27453062"/>
    <w:rsid w:val="2BF34D3C"/>
    <w:rsid w:val="2F086243"/>
    <w:rsid w:val="2FB51793"/>
    <w:rsid w:val="2FF9C58F"/>
    <w:rsid w:val="300E3DD1"/>
    <w:rsid w:val="302F9922"/>
    <w:rsid w:val="320E451B"/>
    <w:rsid w:val="32453510"/>
    <w:rsid w:val="33DB0EE7"/>
    <w:rsid w:val="35C31953"/>
    <w:rsid w:val="39FB8E1C"/>
    <w:rsid w:val="3ACC2D05"/>
    <w:rsid w:val="3EFE449D"/>
    <w:rsid w:val="41390463"/>
    <w:rsid w:val="417F5D5C"/>
    <w:rsid w:val="430E67DC"/>
    <w:rsid w:val="44B01903"/>
    <w:rsid w:val="4863664F"/>
    <w:rsid w:val="49A14D28"/>
    <w:rsid w:val="4ABA47C6"/>
    <w:rsid w:val="4C3D5889"/>
    <w:rsid w:val="4ECB3B21"/>
    <w:rsid w:val="50042153"/>
    <w:rsid w:val="538F8870"/>
    <w:rsid w:val="54102541"/>
    <w:rsid w:val="55286A1B"/>
    <w:rsid w:val="58224DD5"/>
    <w:rsid w:val="592B312F"/>
    <w:rsid w:val="59B80F12"/>
    <w:rsid w:val="5A687754"/>
    <w:rsid w:val="5B7826A7"/>
    <w:rsid w:val="5DB53038"/>
    <w:rsid w:val="5E796B81"/>
    <w:rsid w:val="61DD1BF3"/>
    <w:rsid w:val="62483FE5"/>
    <w:rsid w:val="665D369C"/>
    <w:rsid w:val="677B7096"/>
    <w:rsid w:val="68C327FD"/>
    <w:rsid w:val="68F55BBA"/>
    <w:rsid w:val="6964177E"/>
    <w:rsid w:val="6AC06440"/>
    <w:rsid w:val="6B5A0FDA"/>
    <w:rsid w:val="6FCFBA2F"/>
    <w:rsid w:val="6FDD5CDF"/>
    <w:rsid w:val="70164BF8"/>
    <w:rsid w:val="70FB4B63"/>
    <w:rsid w:val="721C7B15"/>
    <w:rsid w:val="75175926"/>
    <w:rsid w:val="753DA015"/>
    <w:rsid w:val="755237C7"/>
    <w:rsid w:val="76A71F05"/>
    <w:rsid w:val="77BC4DE6"/>
    <w:rsid w:val="78BF2B21"/>
    <w:rsid w:val="78D6356D"/>
    <w:rsid w:val="7AAAA2A0"/>
    <w:rsid w:val="7AFFC53F"/>
    <w:rsid w:val="7BE59304"/>
    <w:rsid w:val="7F6F2263"/>
    <w:rsid w:val="7FABE188"/>
    <w:rsid w:val="9FB86301"/>
    <w:rsid w:val="AD4F4021"/>
    <w:rsid w:val="BF3FA2DA"/>
    <w:rsid w:val="BF7FD300"/>
    <w:rsid w:val="BFFF0C5D"/>
    <w:rsid w:val="D5E1DF4A"/>
    <w:rsid w:val="D675466D"/>
    <w:rsid w:val="DBEF9F8D"/>
    <w:rsid w:val="DFFE2C75"/>
    <w:rsid w:val="E2EFACEC"/>
    <w:rsid w:val="E6DFA326"/>
    <w:rsid w:val="EBEF033B"/>
    <w:rsid w:val="EEF7B9C9"/>
    <w:rsid w:val="F2FFB00F"/>
    <w:rsid w:val="FADB7456"/>
    <w:rsid w:val="FF2BBEA8"/>
    <w:rsid w:val="FF5F98F4"/>
    <w:rsid w:val="FFE92236"/>
    <w:rsid w:val="FFEF1C93"/>
    <w:rsid w:val="FF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421</Words>
  <Characters>2404</Characters>
  <Lines>20</Lines>
  <Paragraphs>5</Paragraphs>
  <TotalTime>0</TotalTime>
  <ScaleCrop>false</ScaleCrop>
  <LinksUpToDate>false</LinksUpToDate>
  <CharactersWithSpaces>2820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2022-03-26T09:53:00Z</dcterms:created>
  <dc:creator>Microsoft</dc:creator>
  <cp:lastModifiedBy>guest</cp:lastModifiedBy>
  <cp:lastPrinted>2022-03-30T00:38:00Z</cp:lastPrinted>
  <dcterms:modified xsi:type="dcterms:W3CDTF">2022-03-29T19:45:19Z</dcterms:modified>
  <dc:title>咸宁市2018年“招硕引博”工作实施方案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2052-10.1.0.6929</vt:lpwstr>
  </property>
  <property fmtid="{D5CDD505-2E9C-101B-9397-08002B2CF9AE}" pid="3" name="KSOProductBuildVer">
    <vt:lpwstr>2052-11.8.2.1111</vt:lpwstr>
  </property>
</Properties>
</file>