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12" w:rsidRDefault="00524A12" w:rsidP="00524A12">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r w:rsidR="002D3D3D">
        <w:rPr>
          <w:rFonts w:ascii="仿宋_GB2312" w:eastAsia="仿宋_GB2312" w:hAnsi="仿宋_GB2312" w:cs="仿宋_GB2312" w:hint="eastAsia"/>
          <w:b/>
          <w:sz w:val="32"/>
          <w:szCs w:val="32"/>
        </w:rPr>
        <w:t>1</w:t>
      </w:r>
    </w:p>
    <w:p w:rsidR="009B7CB8" w:rsidRDefault="009B7CB8" w:rsidP="009B7CB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昆明市晋宁区人民医院202</w:t>
      </w:r>
      <w:r w:rsidR="00B96124">
        <w:rPr>
          <w:rFonts w:ascii="方正小标宋简体" w:eastAsia="方正小标宋简体" w:hAnsi="方正小标宋简体" w:cs="方正小标宋简体" w:hint="eastAsia"/>
          <w:sz w:val="44"/>
          <w:szCs w:val="44"/>
        </w:rPr>
        <w:t>2年</w:t>
      </w:r>
      <w:r w:rsidR="00675E9F">
        <w:rPr>
          <w:rFonts w:ascii="方正小标宋简体" w:eastAsia="方正小标宋简体" w:hAnsi="方正小标宋简体" w:cs="方正小标宋简体" w:hint="eastAsia"/>
          <w:sz w:val="44"/>
          <w:szCs w:val="44"/>
        </w:rPr>
        <w:t>第一轮</w:t>
      </w:r>
    </w:p>
    <w:p w:rsidR="009B7CB8" w:rsidRDefault="009B7CB8" w:rsidP="009B7CB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公开招聘编外专业技术人员岗位计划表</w:t>
      </w:r>
    </w:p>
    <w:tbl>
      <w:tblPr>
        <w:tblpPr w:leftFromText="180" w:rightFromText="180" w:vertAnchor="text" w:horzAnchor="page" w:tblpX="660" w:tblpY="1026"/>
        <w:tblOverlap w:val="never"/>
        <w:tblW w:w="10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2"/>
        <w:gridCol w:w="982"/>
        <w:gridCol w:w="717"/>
        <w:gridCol w:w="1276"/>
        <w:gridCol w:w="425"/>
        <w:gridCol w:w="1276"/>
        <w:gridCol w:w="3685"/>
        <w:gridCol w:w="912"/>
      </w:tblGrid>
      <w:tr w:rsidR="009B7CB8" w:rsidTr="00675E9F">
        <w:trPr>
          <w:trHeight w:val="811"/>
        </w:trPr>
        <w:tc>
          <w:tcPr>
            <w:tcW w:w="534"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序号</w:t>
            </w:r>
          </w:p>
        </w:tc>
        <w:tc>
          <w:tcPr>
            <w:tcW w:w="852"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招聘岗位</w:t>
            </w:r>
          </w:p>
        </w:tc>
        <w:tc>
          <w:tcPr>
            <w:tcW w:w="982"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学历要求</w:t>
            </w:r>
          </w:p>
        </w:tc>
        <w:tc>
          <w:tcPr>
            <w:tcW w:w="717"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学位要求</w:t>
            </w:r>
          </w:p>
        </w:tc>
        <w:tc>
          <w:tcPr>
            <w:tcW w:w="1276"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学历性质要求</w:t>
            </w:r>
          </w:p>
        </w:tc>
        <w:tc>
          <w:tcPr>
            <w:tcW w:w="425"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招聘人数</w:t>
            </w:r>
          </w:p>
        </w:tc>
        <w:tc>
          <w:tcPr>
            <w:tcW w:w="1276"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专业要求</w:t>
            </w:r>
          </w:p>
        </w:tc>
        <w:tc>
          <w:tcPr>
            <w:tcW w:w="3685"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其它条件</w:t>
            </w:r>
          </w:p>
        </w:tc>
        <w:tc>
          <w:tcPr>
            <w:tcW w:w="912" w:type="dxa"/>
            <w:vAlign w:val="center"/>
          </w:tcPr>
          <w:p w:rsidR="009B7CB8" w:rsidRDefault="009B7CB8" w:rsidP="001402BC">
            <w:pPr>
              <w:jc w:val="center"/>
              <w:rPr>
                <w:rFonts w:ascii="黑体" w:eastAsia="黑体" w:hAnsi="黑体" w:cs="黑体"/>
                <w:b/>
                <w:bCs/>
                <w:sz w:val="18"/>
                <w:szCs w:val="18"/>
              </w:rPr>
            </w:pPr>
            <w:r>
              <w:rPr>
                <w:rFonts w:ascii="黑体" w:eastAsia="黑体" w:hAnsi="黑体" w:cs="黑体" w:hint="eastAsia"/>
                <w:b/>
                <w:bCs/>
                <w:sz w:val="18"/>
                <w:szCs w:val="18"/>
              </w:rPr>
              <w:t>待遇</w:t>
            </w:r>
          </w:p>
        </w:tc>
      </w:tr>
      <w:tr w:rsidR="009B7CB8" w:rsidTr="00675E9F">
        <w:trPr>
          <w:trHeight w:val="1281"/>
        </w:trPr>
        <w:tc>
          <w:tcPr>
            <w:tcW w:w="534" w:type="dxa"/>
            <w:vAlign w:val="center"/>
          </w:tcPr>
          <w:p w:rsidR="009B7CB8" w:rsidRPr="00A702B9" w:rsidRDefault="009B7CB8" w:rsidP="001402BC">
            <w:pPr>
              <w:jc w:val="center"/>
              <w:rPr>
                <w:rFonts w:ascii="黑体" w:eastAsia="黑体" w:hAnsi="黑体" w:cs="黑体"/>
                <w:sz w:val="18"/>
                <w:szCs w:val="18"/>
              </w:rPr>
            </w:pPr>
            <w:r w:rsidRPr="00A702B9">
              <w:rPr>
                <w:rFonts w:ascii="黑体" w:eastAsia="黑体" w:hAnsi="黑体" w:cs="黑体" w:hint="eastAsia"/>
                <w:sz w:val="18"/>
                <w:szCs w:val="18"/>
              </w:rPr>
              <w:t>1</w:t>
            </w:r>
          </w:p>
        </w:tc>
        <w:tc>
          <w:tcPr>
            <w:tcW w:w="852" w:type="dxa"/>
            <w:vAlign w:val="center"/>
          </w:tcPr>
          <w:p w:rsidR="009B7CB8" w:rsidRPr="00A702B9" w:rsidRDefault="00B6790E" w:rsidP="008820B9">
            <w:pPr>
              <w:jc w:val="center"/>
              <w:rPr>
                <w:rFonts w:ascii="黑体" w:eastAsia="黑体" w:hAnsi="黑体" w:cs="黑体"/>
                <w:sz w:val="18"/>
                <w:szCs w:val="18"/>
              </w:rPr>
            </w:pPr>
            <w:r>
              <w:rPr>
                <w:rFonts w:ascii="黑体" w:eastAsia="黑体" w:hAnsi="黑体" w:cs="黑体" w:hint="eastAsia"/>
                <w:sz w:val="18"/>
                <w:szCs w:val="18"/>
              </w:rPr>
              <w:t>临床医师</w:t>
            </w:r>
          </w:p>
        </w:tc>
        <w:tc>
          <w:tcPr>
            <w:tcW w:w="982" w:type="dxa"/>
            <w:vAlign w:val="center"/>
          </w:tcPr>
          <w:p w:rsidR="009B7CB8" w:rsidRPr="00A702B9" w:rsidRDefault="009B7CB8" w:rsidP="001402BC">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9B7CB8" w:rsidRPr="00A702B9" w:rsidRDefault="009B7CB8" w:rsidP="001402BC">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9B7CB8" w:rsidRPr="00A702B9" w:rsidRDefault="009B7CB8" w:rsidP="001402BC">
            <w:pPr>
              <w:jc w:val="center"/>
              <w:rPr>
                <w:rFonts w:ascii="黑体" w:eastAsia="黑体" w:hAnsi="黑体" w:cs="黑体"/>
                <w:sz w:val="18"/>
                <w:szCs w:val="18"/>
              </w:rPr>
            </w:pPr>
            <w:r w:rsidRPr="00A702B9">
              <w:rPr>
                <w:rFonts w:ascii="黑体" w:eastAsia="黑体" w:hAnsi="黑体" w:cs="黑体" w:hint="eastAsia"/>
                <w:sz w:val="18"/>
                <w:szCs w:val="18"/>
              </w:rPr>
              <w:t>全日制普通高等院校5年制本科及以上</w:t>
            </w:r>
          </w:p>
        </w:tc>
        <w:tc>
          <w:tcPr>
            <w:tcW w:w="425" w:type="dxa"/>
            <w:vAlign w:val="center"/>
          </w:tcPr>
          <w:p w:rsidR="009B7CB8" w:rsidRPr="00A702B9" w:rsidRDefault="00172765" w:rsidP="001402BC">
            <w:pPr>
              <w:jc w:val="center"/>
              <w:rPr>
                <w:rFonts w:ascii="黑体" w:eastAsia="黑体" w:hAnsi="黑体" w:cs="黑体"/>
                <w:sz w:val="18"/>
                <w:szCs w:val="18"/>
              </w:rPr>
            </w:pPr>
            <w:r>
              <w:rPr>
                <w:rFonts w:ascii="黑体" w:eastAsia="黑体" w:hAnsi="黑体" w:cs="黑体" w:hint="eastAsia"/>
                <w:sz w:val="18"/>
                <w:szCs w:val="18"/>
              </w:rPr>
              <w:t>7</w:t>
            </w:r>
          </w:p>
        </w:tc>
        <w:tc>
          <w:tcPr>
            <w:tcW w:w="1276" w:type="dxa"/>
            <w:vAlign w:val="center"/>
          </w:tcPr>
          <w:p w:rsidR="009B7CB8" w:rsidRPr="00A702B9" w:rsidRDefault="009B7CB8" w:rsidP="001402BC">
            <w:pPr>
              <w:jc w:val="center"/>
              <w:rPr>
                <w:rFonts w:ascii="黑体" w:eastAsia="黑体" w:hAnsi="黑体" w:cs="黑体"/>
                <w:sz w:val="18"/>
                <w:szCs w:val="18"/>
              </w:rPr>
            </w:pPr>
            <w:r w:rsidRPr="00A702B9">
              <w:rPr>
                <w:rFonts w:ascii="黑体" w:eastAsia="黑体" w:hAnsi="黑体" w:cs="黑体" w:hint="eastAsia"/>
                <w:sz w:val="18"/>
                <w:szCs w:val="18"/>
              </w:rPr>
              <w:t>临床医学</w:t>
            </w:r>
          </w:p>
        </w:tc>
        <w:tc>
          <w:tcPr>
            <w:tcW w:w="3685" w:type="dxa"/>
            <w:vAlign w:val="center"/>
          </w:tcPr>
          <w:p w:rsidR="009B7CB8" w:rsidRPr="00A702B9" w:rsidRDefault="009B7CB8" w:rsidP="003B694A">
            <w:pPr>
              <w:jc w:val="center"/>
              <w:rPr>
                <w:rFonts w:ascii="黑体" w:eastAsia="黑体" w:hAnsi="黑体" w:cs="黑体"/>
                <w:sz w:val="18"/>
                <w:szCs w:val="18"/>
              </w:rPr>
            </w:pPr>
            <w:r w:rsidRPr="00A702B9">
              <w:rPr>
                <w:rFonts w:ascii="黑体" w:eastAsia="黑体" w:hAnsi="黑体" w:cs="黑体" w:hint="eastAsia"/>
                <w:sz w:val="18"/>
                <w:szCs w:val="18"/>
              </w:rPr>
              <w:t xml:space="preserve">                           </w:t>
            </w:r>
          </w:p>
        </w:tc>
        <w:tc>
          <w:tcPr>
            <w:tcW w:w="912" w:type="dxa"/>
            <w:vAlign w:val="center"/>
          </w:tcPr>
          <w:p w:rsidR="009B7CB8" w:rsidRDefault="009B7CB8" w:rsidP="001402BC">
            <w:pPr>
              <w:jc w:val="center"/>
              <w:rPr>
                <w:rFonts w:ascii="黑体" w:eastAsia="黑体" w:hAnsi="黑体" w:cs="黑体"/>
                <w:sz w:val="18"/>
                <w:szCs w:val="18"/>
              </w:rPr>
            </w:pPr>
            <w:r>
              <w:rPr>
                <w:rFonts w:ascii="黑体" w:eastAsia="黑体" w:hAnsi="黑体" w:cs="黑体" w:hint="eastAsia"/>
                <w:sz w:val="18"/>
                <w:szCs w:val="18"/>
              </w:rPr>
              <w:t>与编内人员同等待遇</w:t>
            </w:r>
          </w:p>
        </w:tc>
      </w:tr>
      <w:tr w:rsidR="00B6790E" w:rsidTr="00675E9F">
        <w:trPr>
          <w:trHeight w:val="1134"/>
        </w:trPr>
        <w:tc>
          <w:tcPr>
            <w:tcW w:w="534" w:type="dxa"/>
            <w:vAlign w:val="center"/>
          </w:tcPr>
          <w:p w:rsidR="00B6790E" w:rsidRPr="00A702B9" w:rsidRDefault="00172765" w:rsidP="00B6790E">
            <w:pPr>
              <w:jc w:val="center"/>
              <w:rPr>
                <w:rFonts w:ascii="黑体" w:eastAsia="黑体" w:hAnsi="黑体" w:cs="黑体"/>
                <w:sz w:val="18"/>
                <w:szCs w:val="18"/>
              </w:rPr>
            </w:pPr>
            <w:r>
              <w:rPr>
                <w:rFonts w:ascii="黑体" w:eastAsia="黑体" w:hAnsi="黑体" w:cs="黑体" w:hint="eastAsia"/>
                <w:sz w:val="18"/>
                <w:szCs w:val="18"/>
              </w:rPr>
              <w:t>2</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超声影像科</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全日制普通高等院校5年制本科及以上</w:t>
            </w:r>
          </w:p>
        </w:tc>
        <w:tc>
          <w:tcPr>
            <w:tcW w:w="42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2</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医学影像学     临床医学</w:t>
            </w:r>
          </w:p>
        </w:tc>
        <w:tc>
          <w:tcPr>
            <w:tcW w:w="3685" w:type="dxa"/>
            <w:vAlign w:val="center"/>
          </w:tcPr>
          <w:p w:rsidR="00B6790E" w:rsidRPr="00A702B9" w:rsidRDefault="00B6790E" w:rsidP="00B6790E">
            <w:pPr>
              <w:jc w:val="center"/>
              <w:rPr>
                <w:rFonts w:ascii="黑体" w:eastAsia="黑体" w:hAnsi="黑体" w:cs="黑体"/>
                <w:sz w:val="18"/>
                <w:szCs w:val="18"/>
              </w:rPr>
            </w:pPr>
          </w:p>
        </w:tc>
        <w:tc>
          <w:tcPr>
            <w:tcW w:w="912" w:type="dxa"/>
            <w:vAlign w:val="center"/>
          </w:tcPr>
          <w:p w:rsidR="00B6790E" w:rsidRDefault="00B6790E" w:rsidP="00B6790E">
            <w:pPr>
              <w:jc w:val="center"/>
              <w:rPr>
                <w:rFonts w:ascii="黑体" w:eastAsia="黑体" w:hAnsi="黑体" w:cs="黑体"/>
                <w:sz w:val="18"/>
                <w:szCs w:val="18"/>
              </w:rPr>
            </w:pPr>
            <w:r>
              <w:rPr>
                <w:rFonts w:ascii="黑体" w:eastAsia="黑体" w:hAnsi="黑体" w:cs="黑体" w:hint="eastAsia"/>
                <w:sz w:val="18"/>
                <w:szCs w:val="18"/>
              </w:rPr>
              <w:t>与编内人员同等待遇</w:t>
            </w:r>
          </w:p>
        </w:tc>
      </w:tr>
      <w:tr w:rsidR="00B6790E" w:rsidTr="00675E9F">
        <w:trPr>
          <w:trHeight w:val="1134"/>
        </w:trPr>
        <w:tc>
          <w:tcPr>
            <w:tcW w:w="534" w:type="dxa"/>
            <w:vMerge w:val="restart"/>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t>3</w:t>
            </w:r>
          </w:p>
        </w:tc>
        <w:tc>
          <w:tcPr>
            <w:tcW w:w="852" w:type="dxa"/>
            <w:vMerge w:val="restart"/>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放射科</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全日制普通高等院校5年制本科及以上</w:t>
            </w:r>
          </w:p>
        </w:tc>
        <w:tc>
          <w:tcPr>
            <w:tcW w:w="425" w:type="dxa"/>
            <w:vAlign w:val="center"/>
          </w:tcPr>
          <w:p w:rsidR="00B6790E" w:rsidRPr="00A702B9" w:rsidRDefault="00172765" w:rsidP="00B6790E">
            <w:pPr>
              <w:jc w:val="center"/>
              <w:rPr>
                <w:rFonts w:ascii="黑体" w:eastAsia="黑体" w:hAnsi="黑体" w:cs="黑体"/>
                <w:sz w:val="18"/>
                <w:szCs w:val="18"/>
              </w:rPr>
            </w:pPr>
            <w:r>
              <w:rPr>
                <w:rFonts w:ascii="黑体" w:eastAsia="黑体" w:hAnsi="黑体" w:cs="黑体" w:hint="eastAsia"/>
                <w:sz w:val="18"/>
                <w:szCs w:val="18"/>
              </w:rPr>
              <w:t>1</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医学影像学     临床医学</w:t>
            </w:r>
          </w:p>
        </w:tc>
        <w:tc>
          <w:tcPr>
            <w:tcW w:w="368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 xml:space="preserve">     </w:t>
            </w:r>
          </w:p>
        </w:tc>
        <w:tc>
          <w:tcPr>
            <w:tcW w:w="912" w:type="dxa"/>
            <w:vAlign w:val="center"/>
          </w:tcPr>
          <w:p w:rsidR="00B6790E" w:rsidRDefault="00B6790E" w:rsidP="00B6790E">
            <w:pPr>
              <w:jc w:val="center"/>
              <w:rPr>
                <w:rFonts w:ascii="黑体" w:eastAsia="黑体" w:hAnsi="黑体" w:cs="黑体"/>
                <w:sz w:val="18"/>
                <w:szCs w:val="18"/>
              </w:rPr>
            </w:pPr>
            <w:r>
              <w:rPr>
                <w:rFonts w:ascii="黑体" w:eastAsia="黑体" w:hAnsi="黑体" w:cs="黑体" w:hint="eastAsia"/>
                <w:sz w:val="18"/>
                <w:szCs w:val="18"/>
              </w:rPr>
              <w:t>与编内人员同等待遇</w:t>
            </w:r>
          </w:p>
        </w:tc>
      </w:tr>
      <w:tr w:rsidR="00B6790E" w:rsidTr="00675E9F">
        <w:trPr>
          <w:trHeight w:val="907"/>
        </w:trPr>
        <w:tc>
          <w:tcPr>
            <w:tcW w:w="534" w:type="dxa"/>
            <w:vMerge/>
            <w:vAlign w:val="center"/>
          </w:tcPr>
          <w:p w:rsidR="00B6790E" w:rsidRPr="00A702B9" w:rsidRDefault="00B6790E" w:rsidP="00B6790E">
            <w:pPr>
              <w:jc w:val="center"/>
              <w:rPr>
                <w:rFonts w:ascii="黑体" w:eastAsia="黑体" w:hAnsi="黑体" w:cs="黑体"/>
                <w:sz w:val="18"/>
                <w:szCs w:val="18"/>
              </w:rPr>
            </w:pPr>
          </w:p>
        </w:tc>
        <w:tc>
          <w:tcPr>
            <w:tcW w:w="852" w:type="dxa"/>
            <w:vMerge/>
            <w:vAlign w:val="center"/>
          </w:tcPr>
          <w:p w:rsidR="00B6790E" w:rsidRPr="00A702B9" w:rsidRDefault="00B6790E" w:rsidP="00B6790E">
            <w:pPr>
              <w:jc w:val="center"/>
              <w:rPr>
                <w:rFonts w:ascii="黑体" w:eastAsia="黑体" w:hAnsi="黑体" w:cs="黑体"/>
                <w:sz w:val="18"/>
                <w:szCs w:val="18"/>
              </w:rPr>
            </w:pP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全日制普通高等院校本科及以上</w:t>
            </w:r>
          </w:p>
        </w:tc>
        <w:tc>
          <w:tcPr>
            <w:tcW w:w="42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1</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医学影像技术</w:t>
            </w:r>
          </w:p>
        </w:tc>
        <w:tc>
          <w:tcPr>
            <w:tcW w:w="368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 xml:space="preserve">         </w:t>
            </w:r>
          </w:p>
        </w:tc>
        <w:tc>
          <w:tcPr>
            <w:tcW w:w="912" w:type="dxa"/>
            <w:vAlign w:val="center"/>
          </w:tcPr>
          <w:p w:rsidR="00B6790E" w:rsidRDefault="00B6790E" w:rsidP="00B6790E">
            <w:pPr>
              <w:jc w:val="center"/>
              <w:rPr>
                <w:rFonts w:ascii="黑体" w:eastAsia="黑体" w:hAnsi="黑体" w:cs="黑体"/>
                <w:sz w:val="18"/>
                <w:szCs w:val="18"/>
              </w:rPr>
            </w:pPr>
          </w:p>
        </w:tc>
      </w:tr>
      <w:tr w:rsidR="00B6790E" w:rsidTr="00675E9F">
        <w:trPr>
          <w:trHeight w:val="1134"/>
        </w:trPr>
        <w:tc>
          <w:tcPr>
            <w:tcW w:w="534" w:type="dxa"/>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t>4</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中医康复科</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w:t>
            </w:r>
            <w:r w:rsidR="00265FA9">
              <w:rPr>
                <w:rFonts w:ascii="黑体" w:eastAsia="黑体" w:hAnsi="黑体" w:cs="黑体" w:hint="eastAsia"/>
                <w:sz w:val="18"/>
                <w:szCs w:val="18"/>
              </w:rPr>
              <w:t>4</w:t>
            </w:r>
            <w:r w:rsidR="00172765">
              <w:rPr>
                <w:rFonts w:ascii="黑体" w:eastAsia="黑体" w:hAnsi="黑体" w:cs="黑体" w:hint="eastAsia"/>
                <w:sz w:val="18"/>
                <w:szCs w:val="18"/>
              </w:rPr>
              <w:t>年制</w:t>
            </w:r>
            <w:r w:rsidRPr="00A702B9">
              <w:rPr>
                <w:rFonts w:ascii="黑体" w:eastAsia="黑体" w:hAnsi="黑体" w:cs="黑体" w:hint="eastAsia"/>
                <w:sz w:val="18"/>
                <w:szCs w:val="18"/>
              </w:rPr>
              <w:t>本科及以上</w:t>
            </w:r>
          </w:p>
        </w:tc>
        <w:tc>
          <w:tcPr>
            <w:tcW w:w="42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1</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运动康复</w:t>
            </w:r>
          </w:p>
        </w:tc>
        <w:tc>
          <w:tcPr>
            <w:tcW w:w="3685" w:type="dxa"/>
            <w:vAlign w:val="center"/>
          </w:tcPr>
          <w:p w:rsidR="00172765" w:rsidRPr="00FB49F6" w:rsidRDefault="00172765" w:rsidP="00172765">
            <w:pPr>
              <w:rPr>
                <w:rFonts w:ascii="仿宋_GB2312" w:eastAsia="仿宋_GB2312"/>
                <w:szCs w:val="21"/>
              </w:rPr>
            </w:pPr>
          </w:p>
          <w:p w:rsidR="00B6790E" w:rsidRPr="00172765" w:rsidRDefault="00B6790E" w:rsidP="00B6790E">
            <w:pPr>
              <w:jc w:val="center"/>
              <w:rPr>
                <w:rFonts w:ascii="黑体" w:eastAsia="黑体" w:hAnsi="黑体" w:cs="黑体"/>
                <w:sz w:val="18"/>
                <w:szCs w:val="18"/>
              </w:rPr>
            </w:pPr>
          </w:p>
        </w:tc>
        <w:tc>
          <w:tcPr>
            <w:tcW w:w="912" w:type="dxa"/>
            <w:vAlign w:val="center"/>
          </w:tcPr>
          <w:p w:rsidR="00B6790E" w:rsidRDefault="00172765" w:rsidP="00B6790E">
            <w:pPr>
              <w:jc w:val="center"/>
              <w:rPr>
                <w:rFonts w:ascii="黑体" w:eastAsia="黑体" w:hAnsi="黑体" w:cs="黑体"/>
                <w:sz w:val="18"/>
                <w:szCs w:val="18"/>
              </w:rPr>
            </w:pPr>
            <w:r>
              <w:rPr>
                <w:rFonts w:ascii="黑体" w:eastAsia="黑体" w:hAnsi="黑体" w:cs="黑体" w:hint="eastAsia"/>
                <w:sz w:val="18"/>
                <w:szCs w:val="18"/>
              </w:rPr>
              <w:t>取得资格</w:t>
            </w:r>
            <w:r w:rsidR="00FE4B0A">
              <w:rPr>
                <w:rFonts w:ascii="黑体" w:eastAsia="黑体" w:hAnsi="黑体" w:cs="黑体" w:hint="eastAsia"/>
                <w:sz w:val="18"/>
                <w:szCs w:val="18"/>
              </w:rPr>
              <w:t>证</w:t>
            </w:r>
            <w:r>
              <w:rPr>
                <w:rFonts w:ascii="黑体" w:eastAsia="黑体" w:hAnsi="黑体" w:cs="黑体" w:hint="eastAsia"/>
                <w:sz w:val="18"/>
                <w:szCs w:val="18"/>
              </w:rPr>
              <w:t>后与编内人员同等待遇</w:t>
            </w:r>
          </w:p>
        </w:tc>
      </w:tr>
      <w:tr w:rsidR="00B6790E" w:rsidTr="00675E9F">
        <w:trPr>
          <w:trHeight w:val="1134"/>
        </w:trPr>
        <w:tc>
          <w:tcPr>
            <w:tcW w:w="534" w:type="dxa"/>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t>5</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检验科</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专科</w:t>
            </w:r>
            <w:r w:rsidR="0053440E">
              <w:rPr>
                <w:rFonts w:ascii="黑体" w:eastAsia="黑体" w:hAnsi="黑体" w:cs="黑体" w:hint="eastAsia"/>
                <w:sz w:val="18"/>
                <w:szCs w:val="18"/>
              </w:rPr>
              <w:t>及以上</w:t>
            </w:r>
          </w:p>
        </w:tc>
        <w:tc>
          <w:tcPr>
            <w:tcW w:w="717" w:type="dxa"/>
            <w:vAlign w:val="center"/>
          </w:tcPr>
          <w:p w:rsidR="00B6790E" w:rsidRPr="00A702B9" w:rsidRDefault="00B6790E" w:rsidP="00B6790E">
            <w:pPr>
              <w:jc w:val="center"/>
              <w:rPr>
                <w:rFonts w:ascii="黑体" w:eastAsia="黑体" w:hAnsi="黑体" w:cs="黑体"/>
                <w:sz w:val="18"/>
                <w:szCs w:val="18"/>
              </w:rPr>
            </w:pP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全日制公立医学高等专科学校</w:t>
            </w:r>
          </w:p>
        </w:tc>
        <w:tc>
          <w:tcPr>
            <w:tcW w:w="42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2</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医学检验技术</w:t>
            </w:r>
          </w:p>
        </w:tc>
        <w:tc>
          <w:tcPr>
            <w:tcW w:w="3685" w:type="dxa"/>
            <w:vAlign w:val="center"/>
          </w:tcPr>
          <w:p w:rsidR="00D43235" w:rsidRDefault="00D43235" w:rsidP="00B6790E">
            <w:pPr>
              <w:jc w:val="center"/>
              <w:rPr>
                <w:rFonts w:ascii="黑体" w:eastAsia="黑体" w:hAnsi="黑体" w:cs="黑体"/>
                <w:sz w:val="18"/>
                <w:szCs w:val="18"/>
              </w:rPr>
            </w:pPr>
            <w:r w:rsidRPr="00A702B9">
              <w:rPr>
                <w:rFonts w:ascii="黑体" w:eastAsia="黑体" w:hAnsi="黑体" w:cs="黑体" w:hint="eastAsia"/>
                <w:sz w:val="18"/>
                <w:szCs w:val="18"/>
              </w:rPr>
              <w:t>高中起点</w:t>
            </w:r>
          </w:p>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有资格证或PCR上岗证优先</w:t>
            </w:r>
          </w:p>
        </w:tc>
        <w:tc>
          <w:tcPr>
            <w:tcW w:w="912" w:type="dxa"/>
            <w:vAlign w:val="center"/>
          </w:tcPr>
          <w:p w:rsidR="00B6790E" w:rsidRPr="003B694A" w:rsidRDefault="00B6790E" w:rsidP="00B6790E">
            <w:pPr>
              <w:jc w:val="center"/>
              <w:rPr>
                <w:rFonts w:ascii="黑体" w:eastAsia="黑体" w:hAnsi="黑体" w:cs="黑体"/>
                <w:color w:val="FF0000"/>
                <w:sz w:val="18"/>
                <w:szCs w:val="18"/>
              </w:rPr>
            </w:pPr>
          </w:p>
        </w:tc>
      </w:tr>
      <w:tr w:rsidR="00B6790E" w:rsidTr="00675E9F">
        <w:trPr>
          <w:trHeight w:val="1134"/>
        </w:trPr>
        <w:tc>
          <w:tcPr>
            <w:tcW w:w="534" w:type="dxa"/>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t>6</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护理</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专科及以上</w:t>
            </w:r>
          </w:p>
        </w:tc>
        <w:tc>
          <w:tcPr>
            <w:tcW w:w="717" w:type="dxa"/>
            <w:vAlign w:val="center"/>
          </w:tcPr>
          <w:p w:rsidR="00B6790E" w:rsidRPr="00A702B9" w:rsidRDefault="00B6790E" w:rsidP="00B6790E">
            <w:pPr>
              <w:jc w:val="center"/>
              <w:rPr>
                <w:rFonts w:ascii="黑体" w:eastAsia="黑体" w:hAnsi="黑体" w:cs="黑体"/>
                <w:sz w:val="18"/>
                <w:szCs w:val="18"/>
              </w:rPr>
            </w:pP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全日制医学高等专科学校及以上</w:t>
            </w:r>
          </w:p>
        </w:tc>
        <w:tc>
          <w:tcPr>
            <w:tcW w:w="425" w:type="dxa"/>
            <w:vAlign w:val="center"/>
          </w:tcPr>
          <w:p w:rsidR="00B6790E" w:rsidRPr="00A702B9" w:rsidRDefault="00172765" w:rsidP="00B6790E">
            <w:pPr>
              <w:jc w:val="center"/>
              <w:rPr>
                <w:rFonts w:ascii="黑体" w:eastAsia="黑体" w:hAnsi="黑体" w:cs="黑体"/>
                <w:sz w:val="18"/>
                <w:szCs w:val="18"/>
              </w:rPr>
            </w:pPr>
            <w:r>
              <w:rPr>
                <w:rFonts w:ascii="黑体" w:eastAsia="黑体" w:hAnsi="黑体" w:cs="黑体" w:hint="eastAsia"/>
                <w:sz w:val="18"/>
                <w:szCs w:val="18"/>
              </w:rPr>
              <w:t>15</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护理、助产</w:t>
            </w:r>
          </w:p>
        </w:tc>
        <w:tc>
          <w:tcPr>
            <w:tcW w:w="3685" w:type="dxa"/>
            <w:vAlign w:val="center"/>
          </w:tcPr>
          <w:p w:rsidR="00B6790E"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高中起点                                   具有护士执业证或通过护士执业资格考试</w:t>
            </w:r>
          </w:p>
          <w:p w:rsidR="00675E9F" w:rsidRPr="00A702B9" w:rsidRDefault="00675E9F" w:rsidP="00675E9F">
            <w:pPr>
              <w:jc w:val="center"/>
              <w:rPr>
                <w:rFonts w:ascii="黑体" w:eastAsia="黑体" w:hAnsi="黑体" w:cs="黑体"/>
                <w:sz w:val="18"/>
                <w:szCs w:val="18"/>
              </w:rPr>
            </w:pPr>
            <w:r>
              <w:rPr>
                <w:rFonts w:ascii="黑体" w:eastAsia="黑体" w:hAnsi="黑体" w:cs="黑体" w:hint="eastAsia"/>
                <w:sz w:val="18"/>
                <w:szCs w:val="18"/>
              </w:rPr>
              <w:t>本科学历（民办和独立院校）可报名</w:t>
            </w:r>
            <w:r w:rsidR="00586826">
              <w:rPr>
                <w:rFonts w:ascii="黑体" w:eastAsia="黑体" w:hAnsi="黑体" w:cs="黑体" w:hint="eastAsia"/>
                <w:sz w:val="18"/>
                <w:szCs w:val="18"/>
              </w:rPr>
              <w:t>，专升本除外</w:t>
            </w:r>
          </w:p>
        </w:tc>
        <w:tc>
          <w:tcPr>
            <w:tcW w:w="912" w:type="dxa"/>
            <w:vAlign w:val="center"/>
          </w:tcPr>
          <w:p w:rsidR="00B6790E" w:rsidRPr="00675E9F" w:rsidRDefault="00B6790E" w:rsidP="00B6790E">
            <w:pPr>
              <w:jc w:val="center"/>
              <w:rPr>
                <w:rFonts w:ascii="黑体" w:eastAsia="黑体" w:hAnsi="黑体" w:cs="黑体"/>
                <w:sz w:val="18"/>
                <w:szCs w:val="18"/>
              </w:rPr>
            </w:pPr>
          </w:p>
        </w:tc>
      </w:tr>
      <w:tr w:rsidR="00B6790E" w:rsidTr="00675E9F">
        <w:trPr>
          <w:trHeight w:val="1134"/>
        </w:trPr>
        <w:tc>
          <w:tcPr>
            <w:tcW w:w="534" w:type="dxa"/>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lastRenderedPageBreak/>
              <w:t>7</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党政办</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全日制普通高等院校本科及以上</w:t>
            </w:r>
          </w:p>
        </w:tc>
        <w:tc>
          <w:tcPr>
            <w:tcW w:w="425" w:type="dxa"/>
            <w:vAlign w:val="center"/>
          </w:tcPr>
          <w:p w:rsidR="00B6790E" w:rsidRPr="00A702B9" w:rsidRDefault="00172765" w:rsidP="00B6790E">
            <w:pPr>
              <w:jc w:val="center"/>
              <w:rPr>
                <w:rFonts w:ascii="黑体" w:eastAsia="黑体" w:hAnsi="黑体" w:cs="黑体"/>
                <w:sz w:val="18"/>
                <w:szCs w:val="18"/>
              </w:rPr>
            </w:pPr>
            <w:r>
              <w:rPr>
                <w:rFonts w:ascii="黑体" w:eastAsia="黑体" w:hAnsi="黑体" w:cs="黑体" w:hint="eastAsia"/>
                <w:sz w:val="18"/>
                <w:szCs w:val="18"/>
              </w:rPr>
              <w:t>1</w:t>
            </w:r>
          </w:p>
        </w:tc>
        <w:tc>
          <w:tcPr>
            <w:tcW w:w="1276" w:type="dxa"/>
            <w:vAlign w:val="center"/>
          </w:tcPr>
          <w:p w:rsidR="00B6790E" w:rsidRPr="00A702B9" w:rsidRDefault="00B6790E" w:rsidP="00FE4B0A">
            <w:pPr>
              <w:jc w:val="center"/>
              <w:rPr>
                <w:rFonts w:ascii="黑体" w:eastAsia="黑体" w:hAnsi="黑体" w:cs="黑体"/>
                <w:sz w:val="18"/>
                <w:szCs w:val="18"/>
              </w:rPr>
            </w:pPr>
            <w:r w:rsidRPr="00A702B9">
              <w:rPr>
                <w:rFonts w:ascii="黑体" w:eastAsia="黑体" w:hAnsi="黑体" w:cs="黑体" w:hint="eastAsia"/>
                <w:sz w:val="18"/>
                <w:szCs w:val="18"/>
              </w:rPr>
              <w:t xml:space="preserve">新闻类                 文秘、中文类 </w:t>
            </w:r>
            <w:r w:rsidR="00FE4B0A">
              <w:rPr>
                <w:rFonts w:ascii="黑体" w:eastAsia="黑体" w:hAnsi="黑体" w:cs="黑体" w:hint="eastAsia"/>
                <w:sz w:val="18"/>
                <w:szCs w:val="18"/>
              </w:rPr>
              <w:t>、医学文秘</w:t>
            </w:r>
            <w:r w:rsidRPr="00A702B9">
              <w:rPr>
                <w:rFonts w:ascii="黑体" w:eastAsia="黑体" w:hAnsi="黑体" w:cs="黑体" w:hint="eastAsia"/>
                <w:sz w:val="18"/>
                <w:szCs w:val="18"/>
              </w:rPr>
              <w:t>等相关专业</w:t>
            </w:r>
          </w:p>
        </w:tc>
        <w:tc>
          <w:tcPr>
            <w:tcW w:w="3685" w:type="dxa"/>
            <w:vAlign w:val="center"/>
          </w:tcPr>
          <w:p w:rsidR="00B6790E" w:rsidRPr="00A702B9" w:rsidRDefault="00B6790E" w:rsidP="00B6790E">
            <w:pPr>
              <w:pStyle w:val="a5"/>
              <w:widowControl/>
              <w:shd w:val="clear" w:color="auto" w:fill="FFFFFF"/>
              <w:spacing w:beforeAutospacing="0" w:afterAutospacing="0" w:line="560" w:lineRule="exact"/>
              <w:jc w:val="center"/>
              <w:rPr>
                <w:rFonts w:ascii="黑体" w:eastAsia="黑体" w:hAnsi="黑体" w:cs="黑体"/>
                <w:sz w:val="18"/>
                <w:szCs w:val="18"/>
              </w:rPr>
            </w:pPr>
            <w:r w:rsidRPr="00A702B9">
              <w:rPr>
                <w:rFonts w:ascii="黑体" w:eastAsia="黑体" w:hAnsi="黑体" w:cs="黑体" w:hint="eastAsia"/>
                <w:sz w:val="18"/>
                <w:szCs w:val="18"/>
              </w:rPr>
              <w:t xml:space="preserve">  党员优先     </w:t>
            </w:r>
          </w:p>
        </w:tc>
        <w:tc>
          <w:tcPr>
            <w:tcW w:w="912" w:type="dxa"/>
            <w:vAlign w:val="center"/>
          </w:tcPr>
          <w:p w:rsidR="00B6790E" w:rsidRDefault="00B6790E" w:rsidP="00B6790E">
            <w:pPr>
              <w:jc w:val="center"/>
              <w:rPr>
                <w:rFonts w:ascii="黑体" w:eastAsia="黑体" w:hAnsi="黑体" w:cs="黑体"/>
                <w:sz w:val="18"/>
                <w:szCs w:val="18"/>
              </w:rPr>
            </w:pPr>
          </w:p>
        </w:tc>
      </w:tr>
      <w:tr w:rsidR="00B6790E" w:rsidTr="00675E9F">
        <w:trPr>
          <w:trHeight w:val="1134"/>
        </w:trPr>
        <w:tc>
          <w:tcPr>
            <w:tcW w:w="534" w:type="dxa"/>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t>8</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感染管理科</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全日制普通高等院校本科及以上</w:t>
            </w:r>
          </w:p>
        </w:tc>
        <w:tc>
          <w:tcPr>
            <w:tcW w:w="425" w:type="dxa"/>
            <w:vAlign w:val="center"/>
          </w:tcPr>
          <w:p w:rsidR="00B6790E" w:rsidRPr="00A702B9" w:rsidRDefault="00172765" w:rsidP="00B6790E">
            <w:pPr>
              <w:jc w:val="center"/>
              <w:rPr>
                <w:rFonts w:ascii="黑体" w:eastAsia="黑体" w:hAnsi="黑体" w:cs="黑体"/>
                <w:sz w:val="18"/>
                <w:szCs w:val="18"/>
              </w:rPr>
            </w:pPr>
            <w:r>
              <w:rPr>
                <w:rFonts w:ascii="黑体" w:eastAsia="黑体" w:hAnsi="黑体" w:cs="黑体" w:hint="eastAsia"/>
                <w:sz w:val="18"/>
                <w:szCs w:val="18"/>
              </w:rPr>
              <w:t>1</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临</w:t>
            </w:r>
            <w:r w:rsidR="00D43235">
              <w:rPr>
                <w:rFonts w:ascii="黑体" w:eastAsia="黑体" w:hAnsi="黑体" w:cs="黑体" w:hint="eastAsia"/>
                <w:sz w:val="18"/>
                <w:szCs w:val="18"/>
              </w:rPr>
              <w:t>床医学</w:t>
            </w:r>
          </w:p>
        </w:tc>
        <w:tc>
          <w:tcPr>
            <w:tcW w:w="368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 xml:space="preserve">                        </w:t>
            </w:r>
          </w:p>
        </w:tc>
        <w:tc>
          <w:tcPr>
            <w:tcW w:w="912" w:type="dxa"/>
            <w:vAlign w:val="center"/>
          </w:tcPr>
          <w:p w:rsidR="00B6790E" w:rsidRPr="007305CC" w:rsidRDefault="00B6790E" w:rsidP="00B6790E">
            <w:pPr>
              <w:jc w:val="center"/>
              <w:rPr>
                <w:rFonts w:ascii="黑体" w:eastAsia="黑体" w:hAnsi="黑体" w:cs="黑体"/>
                <w:color w:val="FF0000"/>
                <w:sz w:val="18"/>
                <w:szCs w:val="18"/>
              </w:rPr>
            </w:pPr>
          </w:p>
        </w:tc>
      </w:tr>
      <w:tr w:rsidR="00B6790E" w:rsidTr="00675E9F">
        <w:trPr>
          <w:trHeight w:val="1134"/>
        </w:trPr>
        <w:tc>
          <w:tcPr>
            <w:tcW w:w="534" w:type="dxa"/>
            <w:vAlign w:val="center"/>
          </w:tcPr>
          <w:p w:rsidR="00B6790E" w:rsidRPr="00A702B9" w:rsidRDefault="00D673FB" w:rsidP="00B6790E">
            <w:pPr>
              <w:jc w:val="center"/>
              <w:rPr>
                <w:rFonts w:ascii="黑体" w:eastAsia="黑体" w:hAnsi="黑体" w:cs="黑体"/>
                <w:sz w:val="18"/>
                <w:szCs w:val="18"/>
              </w:rPr>
            </w:pPr>
            <w:r>
              <w:rPr>
                <w:rFonts w:ascii="黑体" w:eastAsia="黑体" w:hAnsi="黑体" w:cs="黑体" w:hint="eastAsia"/>
                <w:sz w:val="18"/>
                <w:szCs w:val="18"/>
              </w:rPr>
              <w:t>9</w:t>
            </w:r>
          </w:p>
        </w:tc>
        <w:tc>
          <w:tcPr>
            <w:tcW w:w="85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医保科</w:t>
            </w:r>
          </w:p>
        </w:tc>
        <w:tc>
          <w:tcPr>
            <w:tcW w:w="982"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本科及以上</w:t>
            </w:r>
          </w:p>
        </w:tc>
        <w:tc>
          <w:tcPr>
            <w:tcW w:w="717"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学士学位及以上</w:t>
            </w:r>
          </w:p>
        </w:tc>
        <w:tc>
          <w:tcPr>
            <w:tcW w:w="1276"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全日制普通高等院校本科及以上</w:t>
            </w:r>
          </w:p>
        </w:tc>
        <w:tc>
          <w:tcPr>
            <w:tcW w:w="42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1</w:t>
            </w:r>
          </w:p>
        </w:tc>
        <w:tc>
          <w:tcPr>
            <w:tcW w:w="1276" w:type="dxa"/>
            <w:vAlign w:val="center"/>
          </w:tcPr>
          <w:p w:rsidR="00B6790E" w:rsidRPr="00A702B9" w:rsidRDefault="00D43235" w:rsidP="00B6790E">
            <w:pPr>
              <w:jc w:val="center"/>
              <w:rPr>
                <w:rFonts w:ascii="黑体" w:eastAsia="黑体" w:hAnsi="黑体" w:cs="黑体"/>
                <w:sz w:val="18"/>
                <w:szCs w:val="18"/>
              </w:rPr>
            </w:pPr>
            <w:r>
              <w:rPr>
                <w:rFonts w:ascii="黑体" w:eastAsia="黑体" w:hAnsi="黑体" w:cs="黑体" w:hint="eastAsia"/>
                <w:sz w:val="18"/>
                <w:szCs w:val="18"/>
              </w:rPr>
              <w:t>临床医学</w:t>
            </w:r>
          </w:p>
        </w:tc>
        <w:tc>
          <w:tcPr>
            <w:tcW w:w="3685" w:type="dxa"/>
            <w:vAlign w:val="center"/>
          </w:tcPr>
          <w:p w:rsidR="00B6790E" w:rsidRPr="00A702B9" w:rsidRDefault="00B6790E" w:rsidP="00B6790E">
            <w:pPr>
              <w:jc w:val="center"/>
              <w:rPr>
                <w:rFonts w:ascii="黑体" w:eastAsia="黑体" w:hAnsi="黑体" w:cs="黑体"/>
                <w:sz w:val="18"/>
                <w:szCs w:val="18"/>
              </w:rPr>
            </w:pPr>
            <w:r w:rsidRPr="00A702B9">
              <w:rPr>
                <w:rFonts w:ascii="黑体" w:eastAsia="黑体" w:hAnsi="黑体" w:cs="黑体" w:hint="eastAsia"/>
                <w:sz w:val="18"/>
                <w:szCs w:val="18"/>
              </w:rPr>
              <w:t xml:space="preserve">                 </w:t>
            </w:r>
          </w:p>
        </w:tc>
        <w:tc>
          <w:tcPr>
            <w:tcW w:w="912" w:type="dxa"/>
            <w:vAlign w:val="center"/>
          </w:tcPr>
          <w:p w:rsidR="00B6790E" w:rsidRDefault="00B6790E" w:rsidP="00B6790E">
            <w:pPr>
              <w:jc w:val="center"/>
              <w:rPr>
                <w:rFonts w:ascii="黑体" w:eastAsia="黑体" w:hAnsi="黑体" w:cs="黑体"/>
                <w:sz w:val="18"/>
                <w:szCs w:val="18"/>
              </w:rPr>
            </w:pPr>
          </w:p>
        </w:tc>
      </w:tr>
    </w:tbl>
    <w:p w:rsidR="009B7CB8" w:rsidRDefault="009B7CB8" w:rsidP="009B7CB8">
      <w:pPr>
        <w:adjustRightInd w:val="0"/>
        <w:snapToGrid w:val="0"/>
        <w:spacing w:line="560" w:lineRule="exact"/>
        <w:rPr>
          <w:rFonts w:ascii="黑体" w:eastAsia="黑体" w:hAnsi="黑体" w:cs="方正小标宋简体"/>
          <w:color w:val="000000" w:themeColor="text1"/>
          <w:sz w:val="32"/>
          <w:szCs w:val="32"/>
        </w:rPr>
      </w:pPr>
    </w:p>
    <w:p w:rsidR="009B7CB8" w:rsidRDefault="009B7CB8" w:rsidP="009B7CB8">
      <w:pPr>
        <w:adjustRightInd w:val="0"/>
        <w:snapToGrid w:val="0"/>
        <w:spacing w:line="560" w:lineRule="exact"/>
        <w:ind w:firstLineChars="200" w:firstLine="640"/>
        <w:rPr>
          <w:rFonts w:ascii="黑体" w:eastAsia="黑体" w:hAnsi="黑体" w:cs="黑体"/>
          <w:bCs/>
          <w:color w:val="000000" w:themeColor="text1"/>
          <w:kern w:val="0"/>
          <w:sz w:val="32"/>
          <w:szCs w:val="32"/>
        </w:rPr>
      </w:pPr>
      <w:r>
        <w:rPr>
          <w:rFonts w:ascii="黑体" w:eastAsia="黑体" w:hAnsi="黑体" w:cs="方正小标宋简体" w:hint="eastAsia"/>
          <w:color w:val="000000" w:themeColor="text1"/>
          <w:sz w:val="32"/>
          <w:szCs w:val="32"/>
        </w:rPr>
        <w:t>备注：</w:t>
      </w:r>
      <w:r>
        <w:rPr>
          <w:rFonts w:ascii="黑体" w:eastAsia="黑体" w:hAnsi="黑体" w:cs="黑体" w:hint="eastAsia"/>
          <w:bCs/>
          <w:color w:val="000000" w:themeColor="text1"/>
          <w:kern w:val="0"/>
          <w:sz w:val="32"/>
          <w:szCs w:val="32"/>
        </w:rPr>
        <w:t>招聘范围</w:t>
      </w:r>
    </w:p>
    <w:p w:rsidR="00B6790E" w:rsidRDefault="00FE4B0A" w:rsidP="00FE4B0A">
      <w:pPr>
        <w:spacing w:line="560" w:lineRule="exact"/>
        <w:ind w:firstLineChars="200" w:firstLine="640"/>
        <w:rPr>
          <w:rFonts w:ascii="仿宋_GB2312" w:eastAsia="仿宋_GB2312" w:hAnsi="方正小标宋简体" w:cs="方正小标宋简体"/>
          <w:color w:val="000000" w:themeColor="text1"/>
          <w:sz w:val="32"/>
          <w:szCs w:val="32"/>
        </w:rPr>
      </w:pPr>
      <w:r w:rsidRPr="001537EE">
        <w:rPr>
          <w:rFonts w:ascii="仿宋_GB2312" w:eastAsia="仿宋_GB2312" w:hAnsi="仿宋_GB2312" w:cs="仿宋_GB2312" w:hint="eastAsia"/>
          <w:color w:val="FF0000"/>
          <w:sz w:val="32"/>
          <w:szCs w:val="32"/>
          <w:shd w:val="clear" w:color="auto" w:fill="FFFFFF"/>
        </w:rPr>
        <w:t>公办全日制普通高等院校（不含民办和独立院校）应、往届毕业生，本科及以上学历者要求具有全日制普通高等院校大学本科及以上学历（专升本除外），并取得学士及以上学位。年龄在30周岁及以下（1992年3月31日后出生）。取得住院医师规范化培训合格证、硕士研究生及以上学历人员年龄可放宽至35周岁（1987年3月31日）。</w:t>
      </w:r>
    </w:p>
    <w:p w:rsidR="00FE4B0A" w:rsidRDefault="00FE4B0A" w:rsidP="003573EB">
      <w:pPr>
        <w:spacing w:line="560" w:lineRule="exact"/>
        <w:ind w:firstLineChars="1500" w:firstLine="4800"/>
        <w:rPr>
          <w:rFonts w:ascii="仿宋_GB2312" w:eastAsia="仿宋_GB2312" w:hAnsi="方正小标宋简体" w:cs="方正小标宋简体"/>
          <w:color w:val="000000" w:themeColor="text1"/>
          <w:sz w:val="32"/>
          <w:szCs w:val="32"/>
        </w:rPr>
      </w:pPr>
    </w:p>
    <w:p w:rsidR="009B7CB8" w:rsidRDefault="009B7CB8" w:rsidP="003573EB">
      <w:pPr>
        <w:spacing w:line="560" w:lineRule="exact"/>
        <w:ind w:firstLineChars="1500" w:firstLine="4800"/>
        <w:rPr>
          <w:rFonts w:ascii="仿宋_GB2312" w:eastAsia="仿宋_GB2312" w:hAnsi="方正小标宋简体" w:cs="方正小标宋简体"/>
          <w:color w:val="000000" w:themeColor="text1"/>
          <w:sz w:val="32"/>
          <w:szCs w:val="32"/>
        </w:rPr>
      </w:pPr>
      <w:r>
        <w:rPr>
          <w:rFonts w:ascii="仿宋_GB2312" w:eastAsia="仿宋_GB2312" w:hAnsi="方正小标宋简体" w:cs="方正小标宋简体" w:hint="eastAsia"/>
          <w:color w:val="000000" w:themeColor="text1"/>
          <w:sz w:val="32"/>
          <w:szCs w:val="32"/>
        </w:rPr>
        <w:t>昆明市晋宁区人民医院</w:t>
      </w:r>
    </w:p>
    <w:p w:rsidR="00F43192" w:rsidRPr="00B6790E" w:rsidRDefault="009B7CB8" w:rsidP="00B6790E">
      <w:pPr>
        <w:spacing w:line="560" w:lineRule="exact"/>
        <w:ind w:firstLineChars="1600" w:firstLine="5120"/>
        <w:rPr>
          <w:rFonts w:ascii="仿宋_GB2312" w:eastAsia="仿宋_GB2312" w:hAnsi="方正小标宋简体" w:cs="方正小标宋简体"/>
          <w:color w:val="000000" w:themeColor="text1"/>
          <w:sz w:val="32"/>
          <w:szCs w:val="32"/>
        </w:rPr>
      </w:pPr>
      <w:r>
        <w:rPr>
          <w:rFonts w:ascii="仿宋_GB2312" w:eastAsia="仿宋_GB2312" w:hAnsi="方正小标宋简体" w:cs="方正小标宋简体" w:hint="eastAsia"/>
          <w:color w:val="000000" w:themeColor="text1"/>
          <w:sz w:val="32"/>
          <w:szCs w:val="32"/>
        </w:rPr>
        <w:t>202</w:t>
      </w:r>
      <w:r w:rsidR="004F7CE1">
        <w:rPr>
          <w:rFonts w:ascii="仿宋_GB2312" w:eastAsia="仿宋_GB2312" w:hAnsi="方正小标宋简体" w:cs="方正小标宋简体" w:hint="eastAsia"/>
          <w:color w:val="000000" w:themeColor="text1"/>
          <w:sz w:val="32"/>
          <w:szCs w:val="32"/>
        </w:rPr>
        <w:t>2</w:t>
      </w:r>
      <w:r>
        <w:rPr>
          <w:rFonts w:ascii="仿宋_GB2312" w:eastAsia="仿宋_GB2312" w:hAnsi="方正小标宋简体" w:cs="方正小标宋简体" w:hint="eastAsia"/>
          <w:color w:val="000000" w:themeColor="text1"/>
          <w:sz w:val="32"/>
          <w:szCs w:val="32"/>
        </w:rPr>
        <w:t>年</w:t>
      </w:r>
      <w:r w:rsidR="004F7CE1">
        <w:rPr>
          <w:rFonts w:ascii="仿宋_GB2312" w:eastAsia="仿宋_GB2312" w:hAnsi="方正小标宋简体" w:cs="方正小标宋简体" w:hint="eastAsia"/>
          <w:color w:val="000000" w:themeColor="text1"/>
          <w:sz w:val="32"/>
          <w:szCs w:val="32"/>
        </w:rPr>
        <w:t>3</w:t>
      </w:r>
      <w:r>
        <w:rPr>
          <w:rFonts w:ascii="仿宋_GB2312" w:eastAsia="仿宋_GB2312" w:hAnsi="方正小标宋简体" w:cs="方正小标宋简体" w:hint="eastAsia"/>
          <w:color w:val="000000" w:themeColor="text1"/>
          <w:sz w:val="32"/>
          <w:szCs w:val="32"/>
        </w:rPr>
        <w:t>月</w:t>
      </w:r>
      <w:r w:rsidR="00EE5572">
        <w:rPr>
          <w:rFonts w:ascii="仿宋_GB2312" w:eastAsia="仿宋_GB2312" w:hAnsi="方正小标宋简体" w:cs="方正小标宋简体" w:hint="eastAsia"/>
          <w:color w:val="000000" w:themeColor="text1"/>
          <w:sz w:val="32"/>
          <w:szCs w:val="32"/>
        </w:rPr>
        <w:t>23</w:t>
      </w:r>
      <w:r>
        <w:rPr>
          <w:rFonts w:ascii="仿宋_GB2312" w:eastAsia="仿宋_GB2312" w:hAnsi="方正小标宋简体" w:cs="方正小标宋简体" w:hint="eastAsia"/>
          <w:color w:val="000000" w:themeColor="text1"/>
          <w:sz w:val="32"/>
          <w:szCs w:val="32"/>
        </w:rPr>
        <w:t>日</w:t>
      </w:r>
    </w:p>
    <w:sectPr w:rsidR="00F43192" w:rsidRPr="00B6790E" w:rsidSect="00F4319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4D0" w:rsidRDefault="000614D0" w:rsidP="00F43192">
      <w:r>
        <w:separator/>
      </w:r>
    </w:p>
  </w:endnote>
  <w:endnote w:type="continuationSeparator" w:id="1">
    <w:p w:rsidR="000614D0" w:rsidRDefault="000614D0" w:rsidP="00F43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92" w:rsidRDefault="00F80370">
    <w:pPr>
      <w:pStyle w:val="a3"/>
    </w:pPr>
    <w:r>
      <w:pict>
        <v:shapetype id="_x0000_t202" coordsize="21600,21600" o:spt="202" path="m,l,21600r21600,l21600,xe">
          <v:stroke joinstyle="miter"/>
          <v:path gradientshapeok="t" o:connecttype="rect"/>
        </v:shapetype>
        <v:shape id="文本框 1" o:spid="_x0000_s1026" type="#_x0000_t202" style="position:absolute;margin-left:2496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filled="f" stroked="f">
          <v:textbox style="mso-fit-shape-to-text:t" inset="0,0,0,0">
            <w:txbxContent>
              <w:p w:rsidR="00F43192" w:rsidRDefault="00F80370">
                <w:pPr>
                  <w:pStyle w:val="a3"/>
                </w:pPr>
                <w:r>
                  <w:rPr>
                    <w:rFonts w:hint="eastAsia"/>
                  </w:rPr>
                  <w:fldChar w:fldCharType="begin"/>
                </w:r>
                <w:r w:rsidR="00216075">
                  <w:rPr>
                    <w:rFonts w:hint="eastAsia"/>
                  </w:rPr>
                  <w:instrText xml:space="preserve"> PAGE  \* MERGEFORMAT </w:instrText>
                </w:r>
                <w:r>
                  <w:rPr>
                    <w:rFonts w:hint="eastAsia"/>
                  </w:rPr>
                  <w:fldChar w:fldCharType="separate"/>
                </w:r>
                <w:r w:rsidR="00265FA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4D0" w:rsidRDefault="000614D0" w:rsidP="00F43192">
      <w:r>
        <w:separator/>
      </w:r>
    </w:p>
  </w:footnote>
  <w:footnote w:type="continuationSeparator" w:id="1">
    <w:p w:rsidR="000614D0" w:rsidRDefault="000614D0" w:rsidP="00F43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92" w:rsidRDefault="00F43192">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9D6"/>
    <w:rsid w:val="0004467F"/>
    <w:rsid w:val="0004479D"/>
    <w:rsid w:val="000614D0"/>
    <w:rsid w:val="000849D6"/>
    <w:rsid w:val="00086C03"/>
    <w:rsid w:val="000A4D89"/>
    <w:rsid w:val="000B5041"/>
    <w:rsid w:val="000C6CD7"/>
    <w:rsid w:val="00132180"/>
    <w:rsid w:val="00152CDB"/>
    <w:rsid w:val="00153271"/>
    <w:rsid w:val="00172765"/>
    <w:rsid w:val="0017393C"/>
    <w:rsid w:val="001F3936"/>
    <w:rsid w:val="00216075"/>
    <w:rsid w:val="00265FA9"/>
    <w:rsid w:val="00291F43"/>
    <w:rsid w:val="00297139"/>
    <w:rsid w:val="002D3D3D"/>
    <w:rsid w:val="00326202"/>
    <w:rsid w:val="003264FE"/>
    <w:rsid w:val="00330203"/>
    <w:rsid w:val="003423DB"/>
    <w:rsid w:val="00351BF1"/>
    <w:rsid w:val="003573EB"/>
    <w:rsid w:val="003B694A"/>
    <w:rsid w:val="003C0D54"/>
    <w:rsid w:val="004133BF"/>
    <w:rsid w:val="00414F3D"/>
    <w:rsid w:val="004658A1"/>
    <w:rsid w:val="004B38A0"/>
    <w:rsid w:val="004F7CE1"/>
    <w:rsid w:val="00524A12"/>
    <w:rsid w:val="005333F5"/>
    <w:rsid w:val="0053440E"/>
    <w:rsid w:val="00573FF7"/>
    <w:rsid w:val="00574C98"/>
    <w:rsid w:val="00581C69"/>
    <w:rsid w:val="00586826"/>
    <w:rsid w:val="0061298E"/>
    <w:rsid w:val="00627936"/>
    <w:rsid w:val="006369EB"/>
    <w:rsid w:val="0065764D"/>
    <w:rsid w:val="00675E9F"/>
    <w:rsid w:val="006B2680"/>
    <w:rsid w:val="006D1DEC"/>
    <w:rsid w:val="007151CA"/>
    <w:rsid w:val="007305CC"/>
    <w:rsid w:val="00735C58"/>
    <w:rsid w:val="007533AA"/>
    <w:rsid w:val="00761233"/>
    <w:rsid w:val="007730C9"/>
    <w:rsid w:val="00794FD8"/>
    <w:rsid w:val="007C0475"/>
    <w:rsid w:val="007E2F37"/>
    <w:rsid w:val="0081312F"/>
    <w:rsid w:val="008215C5"/>
    <w:rsid w:val="00832792"/>
    <w:rsid w:val="008377DC"/>
    <w:rsid w:val="0084389A"/>
    <w:rsid w:val="008820B9"/>
    <w:rsid w:val="008933EA"/>
    <w:rsid w:val="00916FA7"/>
    <w:rsid w:val="009925DB"/>
    <w:rsid w:val="009A5479"/>
    <w:rsid w:val="009B7CB8"/>
    <w:rsid w:val="009C4972"/>
    <w:rsid w:val="009D0E27"/>
    <w:rsid w:val="009D3420"/>
    <w:rsid w:val="00A14082"/>
    <w:rsid w:val="00A4335D"/>
    <w:rsid w:val="00A702B9"/>
    <w:rsid w:val="00AA4F82"/>
    <w:rsid w:val="00AD31E7"/>
    <w:rsid w:val="00B106DF"/>
    <w:rsid w:val="00B50003"/>
    <w:rsid w:val="00B602CE"/>
    <w:rsid w:val="00B6790E"/>
    <w:rsid w:val="00B722C9"/>
    <w:rsid w:val="00B96124"/>
    <w:rsid w:val="00BA5233"/>
    <w:rsid w:val="00C01708"/>
    <w:rsid w:val="00C11F9D"/>
    <w:rsid w:val="00C208DD"/>
    <w:rsid w:val="00CD53A0"/>
    <w:rsid w:val="00D002A1"/>
    <w:rsid w:val="00D05BDF"/>
    <w:rsid w:val="00D20F87"/>
    <w:rsid w:val="00D43235"/>
    <w:rsid w:val="00D673FB"/>
    <w:rsid w:val="00D779A2"/>
    <w:rsid w:val="00D946BC"/>
    <w:rsid w:val="00DF65A7"/>
    <w:rsid w:val="00E035C7"/>
    <w:rsid w:val="00E21F0F"/>
    <w:rsid w:val="00E35FC1"/>
    <w:rsid w:val="00E4798F"/>
    <w:rsid w:val="00E5599B"/>
    <w:rsid w:val="00E627E5"/>
    <w:rsid w:val="00E67BED"/>
    <w:rsid w:val="00EA3F18"/>
    <w:rsid w:val="00EC03C4"/>
    <w:rsid w:val="00EE5572"/>
    <w:rsid w:val="00F16F33"/>
    <w:rsid w:val="00F31033"/>
    <w:rsid w:val="00F413C3"/>
    <w:rsid w:val="00F43192"/>
    <w:rsid w:val="00F66A2B"/>
    <w:rsid w:val="00F80370"/>
    <w:rsid w:val="00FA240D"/>
    <w:rsid w:val="00FD30D9"/>
    <w:rsid w:val="00FD429E"/>
    <w:rsid w:val="00FE4B0A"/>
    <w:rsid w:val="0BDB2247"/>
    <w:rsid w:val="131C4612"/>
    <w:rsid w:val="14D979E3"/>
    <w:rsid w:val="24EF628D"/>
    <w:rsid w:val="27574B64"/>
    <w:rsid w:val="2AF15D12"/>
    <w:rsid w:val="31E37C5B"/>
    <w:rsid w:val="3A2F5BF8"/>
    <w:rsid w:val="458B5B01"/>
    <w:rsid w:val="590E6A3F"/>
    <w:rsid w:val="61B07684"/>
    <w:rsid w:val="68CE2F3A"/>
    <w:rsid w:val="68E41FE0"/>
    <w:rsid w:val="692A25CB"/>
    <w:rsid w:val="6E611824"/>
    <w:rsid w:val="77421614"/>
    <w:rsid w:val="7B2525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4319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431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4319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F43192"/>
    <w:rPr>
      <w:rFonts w:ascii="Times New Roman" w:eastAsia="宋体" w:hAnsi="Times New Roman" w:cs="Times New Roman"/>
      <w:sz w:val="18"/>
      <w:szCs w:val="18"/>
    </w:rPr>
  </w:style>
  <w:style w:type="paragraph" w:customStyle="1" w:styleId="1">
    <w:name w:val="无间隔1"/>
    <w:basedOn w:val="a"/>
    <w:uiPriority w:val="1"/>
    <w:qFormat/>
    <w:rsid w:val="00F43192"/>
  </w:style>
  <w:style w:type="paragraph" w:styleId="a5">
    <w:name w:val="Normal (Web)"/>
    <w:basedOn w:val="a"/>
    <w:qFormat/>
    <w:rsid w:val="00916FA7"/>
    <w:pPr>
      <w:spacing w:beforeAutospacing="1" w:afterAutospacing="1"/>
      <w:jc w:val="left"/>
    </w:pPr>
    <w:rPr>
      <w:rFonts w:asciiTheme="minorHAnsi" w:eastAsiaTheme="minorEastAsia" w:hAnsiTheme="minorHAnsi"/>
      <w:kern w:val="0"/>
      <w:sz w:val="24"/>
    </w:rPr>
  </w:style>
  <w:style w:type="character" w:styleId="a6">
    <w:name w:val="Strong"/>
    <w:basedOn w:val="a0"/>
    <w:uiPriority w:val="22"/>
    <w:qFormat/>
    <w:rsid w:val="00F3103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xsd</cp:lastModifiedBy>
  <cp:revision>9</cp:revision>
  <cp:lastPrinted>2022-03-15T07:36:00Z</cp:lastPrinted>
  <dcterms:created xsi:type="dcterms:W3CDTF">2022-03-16T06:26:00Z</dcterms:created>
  <dcterms:modified xsi:type="dcterms:W3CDTF">2022-03-23T07:19:00Z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