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E/>
        <w:autoSpaceDN w:val="0"/>
        <w:spacing w:line="560" w:lineRule="exact"/>
        <w:rPr>
          <w:rFonts w:eastAsia="仿宋_GB2312"/>
          <w:sz w:val="32"/>
          <w:szCs w:val="22"/>
          <w:lang w:val="en-US"/>
        </w:rPr>
      </w:pPr>
      <w:r>
        <w:rPr>
          <w:rFonts w:hint="eastAsia" w:ascii="Times New Roman" w:eastAsia="仿宋_GB2312" w:cs="仿宋_GB2312"/>
          <w:sz w:val="32"/>
          <w:szCs w:val="22"/>
          <w:lang w:eastAsia="zh-CN"/>
        </w:rPr>
        <w:t>附件</w:t>
      </w:r>
      <w:r>
        <w:rPr>
          <w:rFonts w:eastAsia="仿宋_GB2312"/>
          <w:sz w:val="32"/>
          <w:szCs w:val="22"/>
          <w:lang w:val="en-US"/>
        </w:rPr>
        <w:t>3</w:t>
      </w:r>
    </w:p>
    <w:p>
      <w:pPr>
        <w:pStyle w:val="4"/>
        <w:widowControl/>
        <w:autoSpaceDE/>
        <w:autoSpaceDN w:val="0"/>
        <w:spacing w:line="560" w:lineRule="exact"/>
        <w:rPr>
          <w:rFonts w:eastAsia="微软雅黑"/>
          <w:sz w:val="27"/>
          <w:szCs w:val="22"/>
          <w:lang w:val="en-US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spacing w:val="-15"/>
          <w:sz w:val="44"/>
          <w:szCs w:val="22"/>
          <w:lang w:eastAsia="zh-CN"/>
        </w:rPr>
        <w:t>郁南县森林消防队员招聘体能测试项目及标准</w:t>
      </w:r>
    </w:p>
    <w:bookmarkEnd w:id="0"/>
    <w:tbl>
      <w:tblPr>
        <w:tblStyle w:val="3"/>
        <w:tblW w:w="10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281"/>
        <w:gridCol w:w="871"/>
        <w:gridCol w:w="80"/>
        <w:gridCol w:w="786"/>
        <w:gridCol w:w="828"/>
        <w:gridCol w:w="828"/>
        <w:gridCol w:w="828"/>
        <w:gridCol w:w="815"/>
        <w:gridCol w:w="828"/>
        <w:gridCol w:w="828"/>
        <w:gridCol w:w="843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hint="eastAsia" w:ascii="Times New Roman" w:eastAsia="仿宋_GB2312" w:cs="仿宋_GB2312"/>
                <w:b/>
                <w:bCs w:val="0"/>
                <w:sz w:val="28"/>
                <w:szCs w:val="22"/>
              </w:rPr>
              <w:t>项目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hint="eastAsia" w:ascii="Times New Roman" w:eastAsia="仿宋_GB2312" w:cs="仿宋_GB2312"/>
                <w:b/>
                <w:bCs w:val="0"/>
                <w:sz w:val="28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1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2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3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4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5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6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7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8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9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pacing w:val="-10"/>
                <w:sz w:val="28"/>
                <w:szCs w:val="22"/>
                <w:lang w:val="en-US"/>
              </w:rPr>
              <w:t>10</w:t>
            </w:r>
            <w:r>
              <w:rPr>
                <w:rFonts w:hint="eastAsia" w:ascii="Times New Roman" w:eastAsia="仿宋_GB2312" w:cs="仿宋_GB2312"/>
                <w:spacing w:val="-10"/>
                <w:sz w:val="28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7"/>
                <w:szCs w:val="22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俯卧撑（个）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9</w:t>
            </w:r>
            <w:r>
              <w:rPr>
                <w:rFonts w:hint="eastAsia" w:ascii="Times New Roman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30-34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35-39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40-44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50</w:t>
            </w:r>
          </w:p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8"/>
                <w:szCs w:val="28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1.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单个或分组考核。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8"/>
                <w:szCs w:val="28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2.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动作要求：挺胸收腹，躯干与腿部保持一条直线；手臂自然伸直垂直于地面；双手与肩同宽，始终保持腰背挺直，控制肘部紧贴身体两侧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3.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时间：</w:t>
            </w:r>
            <w:r>
              <w:rPr>
                <w:rFonts w:eastAsia="仿宋_GB2312"/>
                <w:sz w:val="28"/>
                <w:szCs w:val="28"/>
                <w:lang w:val="en-US"/>
              </w:rPr>
              <w:t>3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分钟内完成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10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米</w:t>
            </w:r>
            <w:r>
              <w:rPr>
                <w:rFonts w:eastAsia="仿宋_GB2312"/>
                <w:sz w:val="28"/>
                <w:szCs w:val="22"/>
                <w:lang w:val="en-US"/>
              </w:rPr>
              <w:t>×4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往返跑（秒）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13″10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13″7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13″5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13″3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12″9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12″7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12″5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12″3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11″9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/>
                <w:sz w:val="24"/>
                <w:szCs w:val="24"/>
                <w:lang w:val="en-US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1.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单个或分组考核。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2.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在</w:t>
            </w:r>
            <w:r>
              <w:rPr>
                <w:rFonts w:eastAsia="仿宋_GB2312"/>
                <w:sz w:val="28"/>
                <w:szCs w:val="22"/>
                <w:lang w:val="en-US"/>
              </w:rPr>
              <w:t>10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 w:val="28"/>
                <w:szCs w:val="22"/>
                <w:lang w:val="en-US"/>
              </w:rPr>
              <w:t>1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次往返。连续完成</w:t>
            </w:r>
            <w:r>
              <w:rPr>
                <w:rFonts w:eastAsia="仿宋_GB2312"/>
                <w:sz w:val="28"/>
                <w:szCs w:val="22"/>
                <w:lang w:val="en-US"/>
              </w:rPr>
              <w:t>2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次往返，记录时间。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3.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7"/>
                <w:szCs w:val="22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1000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米跑（分、秒）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4′35″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4′20″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4′15″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4′10″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4′05″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4′00″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3′55″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3′50″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3′45″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3′40″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1.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分组考核。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2.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 w:val="28"/>
                <w:szCs w:val="22"/>
                <w:lang w:val="en-US"/>
              </w:rPr>
              <w:t>1000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米距离到达终点线，记录时间。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3.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考核以完成时间计算成绩。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4.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超出</w:t>
            </w:r>
            <w:r>
              <w:rPr>
                <w:rFonts w:eastAsia="仿宋_GB2312"/>
                <w:sz w:val="28"/>
                <w:szCs w:val="22"/>
                <w:lang w:val="en-US"/>
              </w:rPr>
              <w:t>4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</w:t>
            </w:r>
            <w:r>
              <w:rPr>
                <w:rFonts w:eastAsia="仿宋_GB2312"/>
                <w:sz w:val="28"/>
                <w:szCs w:val="22"/>
                <w:lang w:val="en-US"/>
              </w:rPr>
              <w:t>35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秒的，不得分。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hint="eastAsia" w:ascii="Times New Roman" w:eastAsia="仿宋_GB2312" w:cs="仿宋_GB2312"/>
                <w:b/>
                <w:bCs w:val="0"/>
                <w:sz w:val="28"/>
                <w:szCs w:val="22"/>
              </w:rPr>
              <w:t>备</w:t>
            </w:r>
          </w:p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hint="eastAsia" w:ascii="Times New Roman" w:eastAsia="仿宋_GB2312" w:cs="仿宋_GB2312"/>
                <w:b/>
                <w:bCs w:val="0"/>
                <w:sz w:val="28"/>
                <w:szCs w:val="22"/>
              </w:rPr>
              <w:t>注</w:t>
            </w:r>
          </w:p>
        </w:tc>
        <w:tc>
          <w:tcPr>
            <w:tcW w:w="98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1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．任一项达不到</w:t>
            </w:r>
            <w:r>
              <w:rPr>
                <w:rFonts w:eastAsia="仿宋_GB2312"/>
                <w:sz w:val="28"/>
                <w:szCs w:val="22"/>
                <w:lang w:val="en-US"/>
              </w:rPr>
              <w:t>5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分值的视为</w:t>
            </w:r>
            <w:r>
              <w:rPr>
                <w:rFonts w:eastAsia="仿宋_GB2312"/>
                <w:sz w:val="28"/>
                <w:szCs w:val="22"/>
                <w:lang w:val="en-US"/>
              </w:rPr>
              <w:t>“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不合格</w:t>
            </w:r>
            <w:r>
              <w:rPr>
                <w:rFonts w:eastAsia="仿宋_GB2312"/>
                <w:sz w:val="28"/>
                <w:szCs w:val="22"/>
                <w:lang w:val="en-US"/>
              </w:rPr>
              <w:t>”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。</w:t>
            </w:r>
          </w:p>
          <w:p>
            <w:pPr>
              <w:pStyle w:val="4"/>
              <w:widowControl/>
              <w:autoSpaceDE/>
              <w:autoSpaceDN w:val="0"/>
              <w:spacing w:line="400" w:lineRule="exact"/>
              <w:rPr>
                <w:rFonts w:eastAsia="仿宋_GB2312"/>
                <w:sz w:val="27"/>
                <w:szCs w:val="22"/>
                <w:lang w:val="en-US"/>
              </w:rPr>
            </w:pPr>
            <w:r>
              <w:rPr>
                <w:rFonts w:eastAsia="仿宋_GB2312"/>
                <w:sz w:val="28"/>
                <w:szCs w:val="22"/>
                <w:lang w:val="en-US"/>
              </w:rPr>
              <w:t>2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．测试项目及标准中</w:t>
            </w:r>
            <w:r>
              <w:rPr>
                <w:rFonts w:eastAsia="仿宋_GB2312"/>
                <w:sz w:val="28"/>
                <w:szCs w:val="22"/>
                <w:lang w:val="en-US"/>
              </w:rPr>
              <w:t>“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以上</w:t>
            </w:r>
            <w:r>
              <w:rPr>
                <w:rFonts w:eastAsia="仿宋_GB2312"/>
                <w:sz w:val="28"/>
                <w:szCs w:val="22"/>
                <w:lang w:val="en-US"/>
              </w:rPr>
              <w:t>”“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以下</w:t>
            </w:r>
            <w:r>
              <w:rPr>
                <w:rFonts w:eastAsia="仿宋_GB2312"/>
                <w:sz w:val="28"/>
                <w:szCs w:val="22"/>
                <w:lang w:val="en-US"/>
              </w:rPr>
              <w:t>”</w:t>
            </w:r>
            <w:r>
              <w:rPr>
                <w:rFonts w:hint="eastAsia" w:ascii="Times New Roman" w:eastAsia="仿宋_GB2312" w:cs="仿宋_GB2312"/>
                <w:sz w:val="28"/>
                <w:szCs w:val="22"/>
              </w:rPr>
              <w:t>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37D85"/>
    <w:rsid w:val="60C37D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郁南县应急管理局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2022-03-14T01:15:00Z</dcterms:created>
  <dc:creator>沈婵</dc:creator>
  <cp:lastModifiedBy>沈婵</cp:lastModifiedBy>
  <dcterms:modified xsi:type="dcterms:W3CDTF">2022-03-14T01:17:34Z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