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819" w:type="pct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43"/>
        <w:gridCol w:w="700"/>
        <w:gridCol w:w="399"/>
        <w:gridCol w:w="637"/>
        <w:gridCol w:w="1238"/>
        <w:gridCol w:w="873"/>
        <w:gridCol w:w="776"/>
        <w:gridCol w:w="728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隶书" w:hAnsi="隶书" w:eastAsia="隶书" w:cs="隶书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湖北省地质环境总站招聘博士研究生报名表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通讯地址及邮政编码</w:t>
            </w:r>
          </w:p>
        </w:tc>
        <w:tc>
          <w:tcPr>
            <w:tcW w:w="22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学习经历（按照时间分列）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工作经历（按照时间分列）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考生对上述信息的承诺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考生签名：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用人单位审核意见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游狼近草体（简）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41F3"/>
    <w:rsid w:val="1359590E"/>
    <w:rsid w:val="32606951"/>
    <w:rsid w:val="3459484B"/>
    <w:rsid w:val="3F274E8F"/>
    <w:rsid w:val="627241F3"/>
    <w:rsid w:val="6B1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2022-02-18T07:48:00Z</dcterms:created>
  <dc:creator>Born This Way</dc:creator>
  <cp:lastModifiedBy>朱小珠</cp:lastModifiedBy>
  <dcterms:modified xsi:type="dcterms:W3CDTF">2022-03-09T07:42:13Z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5039A80BED4E4040B46E1715E6723550</vt:lpwstr>
  </property>
</Properties>
</file>