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华文细黑" w:hAnsi="华文细黑" w:eastAsia="华文细黑" w:cs="华文细黑"/>
          <w:bCs/>
          <w:kern w:val="0"/>
          <w:sz w:val="32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kern w:val="0"/>
          <w:sz w:val="32"/>
          <w:lang w:eastAsia="zh-CN"/>
        </w:rPr>
        <w:t>附件</w:t>
      </w:r>
      <w:r>
        <w:rPr>
          <w:rFonts w:hint="eastAsia" w:ascii="华文细黑" w:hAnsi="华文细黑" w:eastAsia="华文细黑" w:cs="华文细黑"/>
          <w:bCs/>
          <w:kern w:val="0"/>
          <w:sz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宋体" w:eastAsia="方正小标宋简体" w:cs="Arial"/>
          <w:bCs/>
          <w:kern w:val="0"/>
          <w:sz w:val="32"/>
        </w:rPr>
      </w:pPr>
      <w:r>
        <w:rPr>
          <w:rFonts w:hint="eastAsia" w:ascii="方正小标宋简体" w:hAnsi="宋体" w:eastAsia="方正小标宋简体" w:cs="Arial"/>
          <w:bCs/>
          <w:kern w:val="0"/>
          <w:sz w:val="32"/>
        </w:rPr>
        <w:t>深圳市公共信用中心2022年</w:t>
      </w:r>
      <w:r>
        <w:rPr>
          <w:rFonts w:ascii="方正小标宋简体" w:hAnsi="宋体" w:eastAsia="方正小标宋简体" w:cs="Arial"/>
          <w:bCs/>
          <w:kern w:val="0"/>
          <w:sz w:val="32"/>
        </w:rPr>
        <w:t>选聘</w:t>
      </w:r>
      <w:r>
        <w:rPr>
          <w:rFonts w:hint="eastAsia" w:ascii="方正小标宋简体" w:hAnsi="宋体" w:eastAsia="方正小标宋简体" w:cs="Arial"/>
          <w:bCs/>
          <w:kern w:val="0"/>
          <w:sz w:val="32"/>
        </w:rPr>
        <w:t>职员岗位表</w:t>
      </w:r>
    </w:p>
    <w:tbl>
      <w:tblPr>
        <w:tblStyle w:val="2"/>
        <w:tblW w:w="147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2778"/>
        <w:gridCol w:w="792"/>
        <w:gridCol w:w="3205"/>
        <w:gridCol w:w="8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最高年龄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最低专业技术资格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与岗位有关的其它条件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深圳市公共信用中心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数据处理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研究生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博士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A0701 数学；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A0812 计算机科学与技术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2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研究方向：数据管理与数据挖掘、机器学习。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信用研究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研究生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博士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A0301法学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2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研究方向：数据法学、信息法学、个人信息保护。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信用研究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35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研究生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博士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A02经济学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A12管理学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2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研究方向：信用管理。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市内外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财政核拨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2022-03-04T08:25:32Z</dcterms:created>
  <dc:creator>xiaoxiannv</dc:creator>
  <cp:lastModifiedBy>_Tr y.</cp:lastModifiedBy>
  <dcterms:modified xsi:type="dcterms:W3CDTF">2022-03-04T08:25:41Z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FE1BE1F215BF452D8EA194EAB3135406</vt:lpwstr>
  </property>
</Properties>
</file>