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Toc3861677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附件4</w:t>
      </w:r>
      <w:bookmarkStart w:id="1" w:name="_GoBack"/>
      <w:bookmarkEnd w:id="1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健康承诺书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马鞍山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在防控新冠肺炎疫情的背景下，本人作为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，切实履行防控疫情的安全责任，郑重承诺：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考前14天前未去过中高风险地区、港台地区、国外旅行史或居住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，保证绝无隐瞒。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考前14天前未接触过有境内中高风险地区旅行史或居住史人员，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保证绝无隐瞒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我对自己所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承诺的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left="0" w:lef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我将自觉遵守疫情防控各项规定，服从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" w:hAnsi="仿宋" w:eastAsia="仿宋" w:cs="仿宋"/>
          <w:kern w:val="0"/>
          <w:sz w:val="32"/>
          <w:szCs w:val="32"/>
        </w:rPr>
        <w:t>的各项工作安排。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关注自己的身体状况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是否有发热、咳嗽、咽痛等症状）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，增强防范意识，提高防护能力。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以上承诺接受监督。如有违反，我愿接受纪律惩处和法律制裁。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080" w:firstLineChars="19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承诺人：</w:t>
      </w:r>
    </w:p>
    <w:p>
      <w:pPr>
        <w:autoSpaceDE w:val="0"/>
        <w:autoSpaceDN w:val="0"/>
        <w:adjustRightInd w:val="0"/>
        <w:spacing w:line="540" w:lineRule="exact"/>
        <w:ind w:firstLine="5440" w:firstLineChars="17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62D1"/>
    <w:multiLevelType w:val="singleLevel"/>
    <w:tmpl w:val="1DE362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C220CB"/>
    <w:rsid w:val="00D663F8"/>
    <w:rsid w:val="00DC11F7"/>
    <w:rsid w:val="00DE5C2D"/>
    <w:rsid w:val="00E22D63"/>
    <w:rsid w:val="00ED00EA"/>
    <w:rsid w:val="1ACD75F6"/>
    <w:rsid w:val="1EB4125D"/>
    <w:rsid w:val="204026AE"/>
    <w:rsid w:val="278D47BA"/>
    <w:rsid w:val="352D326F"/>
    <w:rsid w:val="48907646"/>
    <w:rsid w:val="49630855"/>
    <w:rsid w:val="4B077D48"/>
    <w:rsid w:val="4F9179AF"/>
    <w:rsid w:val="55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2021-01-08T06:12:00Z</dcterms:created>
  <dc:creator>Administrator</dc:creator>
  <cp:lastModifiedBy>Lenovo</cp:lastModifiedBy>
  <cp:lastPrinted>2021-01-12T05:56:00Z</cp:lastPrinted>
  <dcterms:modified xsi:type="dcterms:W3CDTF">2022-03-04T06:09:23Z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