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right="0"/>
        <w:jc w:val="left"/>
        <w:rPr>
          <w:rFonts w:hint="eastAsia" w:asciiTheme="minorEastAsia" w:hAnsiTheme="minorEastAsia" w:eastAsiaTheme="minorEastAsia" w:cstheme="minorEastAsia"/>
          <w:b/>
          <w:bCs/>
          <w:i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caps w:val="0"/>
          <w:color w:val="333333"/>
          <w:spacing w:val="0"/>
          <w:sz w:val="24"/>
          <w:szCs w:val="24"/>
          <w:shd w:val="clear" w:fill="FFFFFF"/>
          <w:lang w:eastAsia="zh-CN"/>
        </w:rPr>
        <w:t>附件</w:t>
      </w:r>
      <w:r>
        <w:rPr>
          <w:rFonts w:hint="eastAsia" w:asciiTheme="minorEastAsia" w:hAnsiTheme="minorEastAsia" w:eastAsiaTheme="minorEastAsia" w:cstheme="minorEastAsia"/>
          <w:i w:val="0"/>
          <w:caps w:val="0"/>
          <w:color w:val="333333"/>
          <w:spacing w:val="0"/>
          <w:sz w:val="24"/>
          <w:szCs w:val="24"/>
          <w:shd w:val="clear" w:fill="FFFFFF"/>
          <w:lang w:val="en-US" w:eastAsia="zh-CN"/>
        </w:rPr>
        <w:t>1</w:t>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cstheme="minorEastAsia"/>
          <w:b/>
          <w:bCs/>
          <w:i w:val="0"/>
          <w:caps w:val="0"/>
          <w:color w:val="333333"/>
          <w:spacing w:val="0"/>
          <w:sz w:val="32"/>
          <w:szCs w:val="32"/>
          <w:shd w:val="clear" w:fill="FFFFFF"/>
          <w:lang w:val="en-US" w:eastAsia="zh-CN"/>
        </w:rPr>
        <w:t xml:space="preserve">  除职高专业课外的招聘岗位及相关要求</w:t>
      </w:r>
    </w:p>
    <w:tbl>
      <w:tblPr>
        <w:tblStyle w:val="5"/>
        <w:tblpPr w:leftFromText="180" w:rightFromText="180" w:vertAnchor="text" w:horzAnchor="page" w:tblpX="1101" w:tblpY="393"/>
        <w:tblOverlap w:val="never"/>
        <w:tblW w:w="10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35"/>
        <w:gridCol w:w="1284"/>
        <w:gridCol w:w="936"/>
        <w:gridCol w:w="1297"/>
        <w:gridCol w:w="684"/>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545353"/>
                <w:sz w:val="21"/>
                <w:szCs w:val="21"/>
              </w:rPr>
              <w:t>招聘岗位</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cstheme="minorEastAsia"/>
                <w:b/>
                <w:bCs/>
                <w:color w:val="545353"/>
                <w:sz w:val="21"/>
                <w:szCs w:val="21"/>
                <w:lang w:eastAsia="zh-CN"/>
              </w:rPr>
              <w:t>指标数</w:t>
            </w:r>
            <w:r>
              <w:rPr>
                <w:rFonts w:hint="eastAsia" w:asciiTheme="minorEastAsia" w:hAnsiTheme="minorEastAsia" w:eastAsiaTheme="minorEastAsia" w:cstheme="minorEastAsia"/>
                <w:b/>
                <w:bCs/>
                <w:color w:val="545353"/>
                <w:sz w:val="21"/>
                <w:szCs w:val="21"/>
              </w:rPr>
              <w:t>（名）</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545353"/>
                <w:sz w:val="21"/>
                <w:szCs w:val="21"/>
              </w:rPr>
              <w:t>要求</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545353"/>
                <w:sz w:val="21"/>
                <w:szCs w:val="21"/>
                <w:lang w:eastAsia="zh-CN"/>
              </w:rPr>
              <w:t>对应</w:t>
            </w:r>
            <w:r>
              <w:rPr>
                <w:rFonts w:hint="eastAsia" w:asciiTheme="minorEastAsia" w:hAnsiTheme="minorEastAsia" w:eastAsiaTheme="minorEastAsia" w:cstheme="minorEastAsia"/>
                <w:b/>
                <w:bCs/>
                <w:color w:val="545353"/>
                <w:sz w:val="21"/>
                <w:szCs w:val="21"/>
              </w:rPr>
              <w:t>学段</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b/>
                <w:bCs/>
                <w:color w:val="545353"/>
                <w:sz w:val="21"/>
                <w:szCs w:val="21"/>
                <w:lang w:eastAsia="zh-CN"/>
              </w:rPr>
            </w:pPr>
            <w:r>
              <w:rPr>
                <w:rFonts w:hint="eastAsia" w:asciiTheme="minorEastAsia" w:hAnsiTheme="minorEastAsia" w:eastAsiaTheme="minorEastAsia" w:cstheme="minorEastAsia"/>
                <w:b/>
                <w:bCs/>
                <w:color w:val="545353"/>
                <w:sz w:val="21"/>
                <w:szCs w:val="21"/>
                <w:lang w:eastAsia="zh-CN"/>
              </w:rPr>
              <w:t>所学专业</w:t>
            </w:r>
            <w:r>
              <w:rPr>
                <w:rFonts w:hint="eastAsia" w:asciiTheme="minorEastAsia" w:hAnsiTheme="minorEastAsia" w:cstheme="minorEastAsia"/>
                <w:b/>
                <w:bCs/>
                <w:color w:val="545353"/>
                <w:sz w:val="21"/>
                <w:szCs w:val="21"/>
                <w:lang w:eastAsia="zh-CN"/>
              </w:rPr>
              <w:t>及</w:t>
            </w:r>
            <w:r>
              <w:rPr>
                <w:rFonts w:hint="eastAsia" w:asciiTheme="minorEastAsia" w:hAnsiTheme="minorEastAsia" w:eastAsiaTheme="minorEastAsia" w:cstheme="minorEastAsia"/>
                <w:b/>
                <w:bCs/>
                <w:color w:val="545353"/>
                <w:sz w:val="21"/>
                <w:szCs w:val="21"/>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小学语文</w:t>
            </w:r>
            <w:r>
              <w:rPr>
                <w:rFonts w:hint="eastAsia" w:asciiTheme="minorEastAsia" w:hAnsiTheme="minorEastAsia" w:cstheme="minorEastAsia"/>
                <w:color w:val="auto"/>
                <w:sz w:val="21"/>
                <w:szCs w:val="21"/>
                <w:lang w:eastAsia="zh-CN"/>
              </w:rPr>
              <w:t>（一）</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11</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小学</w:t>
            </w:r>
          </w:p>
        </w:tc>
        <w:tc>
          <w:tcPr>
            <w:tcW w:w="5351"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本科专业：</w:t>
            </w:r>
            <w:r>
              <w:rPr>
                <w:rFonts w:hint="eastAsia" w:asciiTheme="minorEastAsia" w:hAnsiTheme="minorEastAsia" w:eastAsiaTheme="minorEastAsia" w:cstheme="minorEastAsia"/>
                <w:color w:val="auto"/>
                <w:kern w:val="0"/>
                <w:sz w:val="21"/>
                <w:szCs w:val="21"/>
              </w:rPr>
              <w:t>汉语言文学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汉语言</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应用语言学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小学教育（仅限报小学）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教育学（仅限报小学）</w:t>
            </w:r>
          </w:p>
          <w:p>
            <w:pPr>
              <w:rPr>
                <w:rFonts w:hint="eastAsia"/>
                <w:sz w:val="21"/>
                <w:szCs w:val="21"/>
                <w:lang w:eastAsia="zh-CN"/>
              </w:rPr>
            </w:pPr>
            <w:r>
              <w:rPr>
                <w:rFonts w:hint="eastAsia"/>
                <w:sz w:val="21"/>
                <w:szCs w:val="21"/>
                <w:lang w:eastAsia="zh-CN"/>
              </w:rPr>
              <w:t>研究生专业：中国古代文学、中国现当代文学、语言学及应用语言学、课程与教学论（语文方向）、学科教学（语文方向）、比较文学与世界文学、汉语国际教育、小学教育（语文方向）</w:t>
            </w:r>
          </w:p>
          <w:p>
            <w:pPr>
              <w:rPr>
                <w:rFonts w:hint="eastAsia"/>
                <w:sz w:val="21"/>
                <w:szCs w:val="21"/>
                <w:lang w:val="en-US" w:eastAsia="zh-CN"/>
              </w:rPr>
            </w:pPr>
            <w:r>
              <w:rPr>
                <w:rFonts w:hint="eastAsia"/>
                <w:b/>
                <w:bCs/>
                <w:sz w:val="21"/>
                <w:szCs w:val="21"/>
                <w:lang w:val="en-US" w:eastAsia="zh-CN"/>
              </w:rPr>
              <w:t>注：研究生及以上学历考生可凭研究生所学专业报考，也可凭本科所学专业报考。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小学语文</w:t>
            </w:r>
            <w:r>
              <w:rPr>
                <w:rFonts w:hint="eastAsia" w:asciiTheme="minorEastAsia" w:hAnsiTheme="minorEastAsia" w:cstheme="minorEastAsia"/>
                <w:color w:val="auto"/>
                <w:sz w:val="21"/>
                <w:szCs w:val="21"/>
                <w:lang w:eastAsia="zh-CN"/>
              </w:rPr>
              <w:t>（二）</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val="en-US" w:eastAsia="zh-CN"/>
              </w:rPr>
              <w:t>5</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研究生及以上学历、硕士及以上学位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w:t>
            </w:r>
          </w:p>
        </w:tc>
        <w:tc>
          <w:tcPr>
            <w:tcW w:w="5351" w:type="dxa"/>
            <w:vMerge w:val="continue"/>
            <w:shd w:val="clear" w:color="auto" w:fill="auto"/>
            <w:tcMar>
              <w:top w:w="0" w:type="dxa"/>
              <w:left w:w="84" w:type="dxa"/>
              <w:bottom w:w="0" w:type="dxa"/>
              <w:right w:w="84" w:type="dxa"/>
            </w:tcMar>
            <w:vAlign w:val="center"/>
          </w:tcPr>
          <w:p>
            <w:pP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小学数学</w:t>
            </w:r>
            <w:r>
              <w:rPr>
                <w:rFonts w:hint="eastAsia" w:asciiTheme="minorEastAsia" w:hAnsiTheme="minorEastAsia" w:cstheme="minorEastAsia"/>
                <w:color w:val="auto"/>
                <w:sz w:val="21"/>
                <w:szCs w:val="21"/>
                <w:lang w:eastAsia="zh-CN"/>
              </w:rPr>
              <w:t>（一）</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4</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小学</w:t>
            </w:r>
          </w:p>
        </w:tc>
        <w:tc>
          <w:tcPr>
            <w:tcW w:w="5351"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eastAsia="zh-CN"/>
              </w:rPr>
              <w:t>本科专业：</w:t>
            </w:r>
            <w:r>
              <w:rPr>
                <w:rFonts w:hint="eastAsia" w:asciiTheme="minorEastAsia" w:hAnsiTheme="minorEastAsia" w:eastAsiaTheme="minorEastAsia" w:cstheme="minorEastAsia"/>
                <w:color w:val="auto"/>
                <w:kern w:val="0"/>
                <w:sz w:val="21"/>
                <w:szCs w:val="21"/>
              </w:rPr>
              <w:t>数学与应用数学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信息与计算科学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小学教育（仅限报小学）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教育学（仅限报小学）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研究生专业：课程与教学论（数学方向）、学科教学（数学方向）、基础数学、计算数学、应用数学、概率论与数理统计、小学教育（数学方向）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cstheme="minorEastAsia"/>
                <w:color w:val="auto"/>
                <w:kern w:val="0"/>
                <w:sz w:val="21"/>
                <w:szCs w:val="21"/>
                <w:lang w:eastAsia="zh-CN"/>
              </w:rPr>
            </w:pPr>
            <w:r>
              <w:rPr>
                <w:rFonts w:hint="eastAsia"/>
                <w:b/>
                <w:bCs/>
                <w:sz w:val="21"/>
                <w:szCs w:val="21"/>
                <w:lang w:val="en-US" w:eastAsia="zh-CN"/>
              </w:rPr>
              <w:t>注：研究生及以上学历考生可凭研究生所学专业报考，也可凭本科所学专业报考。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小学数学（二）</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default" w:asciiTheme="minorEastAsia" w:hAnsi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研究生及以上学历、硕士及以上学位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小学</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cstheme="minorEastAsia"/>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0487" w:type="dxa"/>
            <w:gridSpan w:val="6"/>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初中语文</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eastAsia="zh-CN"/>
              </w:rPr>
              <w:t>本科专业：</w:t>
            </w:r>
            <w:r>
              <w:rPr>
                <w:rFonts w:hint="eastAsia" w:asciiTheme="minorEastAsia" w:hAnsiTheme="minorEastAsia" w:eastAsiaTheme="minorEastAsia" w:cstheme="minorEastAsia"/>
                <w:color w:val="auto"/>
                <w:kern w:val="0"/>
                <w:sz w:val="21"/>
                <w:szCs w:val="21"/>
              </w:rPr>
              <w:t>汉语言文学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汉语言</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应用语言学</w:t>
            </w:r>
          </w:p>
          <w:p>
            <w:pPr>
              <w:rPr>
                <w:rFonts w:hint="eastAsia" w:asciiTheme="minorEastAsia" w:hAnsiTheme="minorEastAsia" w:eastAsiaTheme="minorEastAsia" w:cstheme="minorEastAsia"/>
                <w:color w:val="auto"/>
                <w:kern w:val="0"/>
                <w:sz w:val="21"/>
                <w:szCs w:val="21"/>
              </w:rPr>
            </w:pPr>
            <w:r>
              <w:rPr>
                <w:rFonts w:hint="eastAsia"/>
                <w:sz w:val="21"/>
                <w:szCs w:val="21"/>
                <w:lang w:eastAsia="zh-CN"/>
              </w:rPr>
              <w:t>研究生专业：中国古代文学、中国现当代文学、语言学及应用语言学、课程与教学论（语文方向）、学科教学（语文方向）、比较文学与世界文学、汉语国际教育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lang w:val="en-US" w:eastAsia="zh-CN" w:bidi="ar"/>
              </w:rPr>
            </w:pPr>
            <w:r>
              <w:rPr>
                <w:rFonts w:hint="eastAsia"/>
                <w:b/>
                <w:bCs/>
                <w:sz w:val="21"/>
                <w:szCs w:val="21"/>
                <w:lang w:val="en-US" w:eastAsia="zh-CN"/>
              </w:rPr>
              <w:t>注：研究生及以上学历考生可凭研究生所学专业报考，也可凭本科所学专业报考。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初中数学</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初中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eastAsia="zh-CN"/>
              </w:rPr>
              <w:t>本科专业：</w:t>
            </w:r>
            <w:r>
              <w:rPr>
                <w:rFonts w:hint="eastAsia" w:asciiTheme="minorEastAsia" w:hAnsiTheme="minorEastAsia" w:eastAsiaTheme="minorEastAsia" w:cstheme="minorEastAsia"/>
                <w:color w:val="auto"/>
                <w:kern w:val="0"/>
                <w:sz w:val="21"/>
                <w:szCs w:val="21"/>
              </w:rPr>
              <w:t>数学与应用数学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信息与计算科学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eastAsia="zh-CN"/>
              </w:rPr>
              <w:t>研究生专业：课程与教学论（数学方向）、学科教学（数学方向）、基础数学、计算数学、应用数学、概率论与数理统计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lang w:val="en-US" w:eastAsia="zh-CN"/>
              </w:rPr>
            </w:pPr>
            <w:r>
              <w:rPr>
                <w:rFonts w:hint="eastAsia"/>
                <w:b/>
                <w:bCs/>
                <w:sz w:val="21"/>
                <w:szCs w:val="21"/>
                <w:lang w:val="en-US" w:eastAsia="zh-CN"/>
              </w:rPr>
              <w:t>注：研究生及以上学历考生可凭研究生所学专业报考，也可凭本科所学专业报考。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初中英语</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val="en-US" w:eastAsia="zh-CN"/>
              </w:rPr>
              <w:t>4</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初中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本科专业：英语、翻译（英语方向）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研究生专业：课程与教学论（英语方向）、学科教学（英语方向）、外国语言学及应用语言学（英语方向）、英语语言文学、翻译（英语方向）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val="en-US" w:eastAsia="zh-CN"/>
              </w:rPr>
            </w:pPr>
            <w:r>
              <w:rPr>
                <w:rFonts w:hint="eastAsia"/>
                <w:b/>
                <w:bCs/>
                <w:sz w:val="21"/>
                <w:szCs w:val="21"/>
                <w:lang w:val="en-US" w:eastAsia="zh-CN"/>
              </w:rPr>
              <w:t>注：研究生及以上学历考生可凭研究生所学专业报考，也可凭本科所学专业报考。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初中历史与社会</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val="en-US" w:eastAsia="zh-CN"/>
              </w:rPr>
              <w:t>5</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eastAsia="zh-CN"/>
              </w:rPr>
              <w:t>本科专业：</w:t>
            </w:r>
            <w:r>
              <w:rPr>
                <w:rFonts w:hint="eastAsia" w:asciiTheme="minorEastAsia" w:hAnsiTheme="minorEastAsia" w:eastAsiaTheme="minorEastAsia" w:cstheme="minorEastAsia"/>
                <w:color w:val="auto"/>
                <w:kern w:val="0"/>
                <w:sz w:val="21"/>
                <w:szCs w:val="21"/>
              </w:rPr>
              <w:t>历史学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人文教育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研究生专业：课程与教学论（历史方向）、学科教学(历史方向)、中国史、历史地理学、历史文献学、世界史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lang w:val="en-US" w:eastAsia="zh-CN"/>
              </w:rPr>
            </w:pPr>
            <w:r>
              <w:rPr>
                <w:rFonts w:hint="eastAsia"/>
                <w:b/>
                <w:bCs/>
                <w:sz w:val="21"/>
                <w:szCs w:val="21"/>
                <w:lang w:val="en-US" w:eastAsia="zh-CN"/>
              </w:rPr>
              <w:t>注：研究生及以上学历考生可凭研究生所学专业报考，也可凭本科所学专业报考。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0487" w:type="dxa"/>
            <w:gridSpan w:val="6"/>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高中数学</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本科及以上学历、学士及以上学位上学历</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eastAsia="zh-CN"/>
              </w:rPr>
              <w:t>本科专业：</w:t>
            </w:r>
            <w:r>
              <w:rPr>
                <w:rFonts w:hint="eastAsia" w:asciiTheme="minorEastAsia" w:hAnsiTheme="minorEastAsia" w:eastAsiaTheme="minorEastAsia" w:cstheme="minorEastAsia"/>
                <w:color w:val="auto"/>
                <w:kern w:val="0"/>
                <w:sz w:val="21"/>
                <w:szCs w:val="21"/>
              </w:rPr>
              <w:t>数学与应用数学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信息与计算科学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both"/>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研究生专业：课程与教学论（数学方向）、学科教学（数学方向）、基础数学、计算数学、应用数学、概率论与数理统计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both"/>
              <w:rPr>
                <w:rFonts w:hint="eastAsia" w:asciiTheme="minorEastAsia" w:hAnsiTheme="minorEastAsia" w:cstheme="minorEastAsia"/>
                <w:color w:val="auto"/>
                <w:kern w:val="0"/>
                <w:sz w:val="21"/>
                <w:szCs w:val="21"/>
                <w:lang w:val="en-US" w:eastAsia="zh-CN"/>
              </w:rPr>
            </w:pPr>
            <w:r>
              <w:rPr>
                <w:rFonts w:hint="eastAsia"/>
                <w:b/>
                <w:bCs/>
                <w:sz w:val="21"/>
                <w:szCs w:val="21"/>
                <w:lang w:val="en-US" w:eastAsia="zh-CN"/>
              </w:rPr>
              <w:t>注：研究生及以上学历考生可以研究生所学专业报考，也可凭本科所学专业报考。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高中英语</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val="en-US" w:eastAsia="zh-CN"/>
              </w:rPr>
              <w:t>5</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sz w:val="21"/>
                <w:szCs w:val="21"/>
                <w:lang w:eastAsia="zh-CN"/>
              </w:rPr>
              <w:t>本科专业：</w:t>
            </w:r>
            <w:r>
              <w:rPr>
                <w:rFonts w:hint="eastAsia" w:asciiTheme="minorEastAsia" w:hAnsiTheme="minorEastAsia" w:cstheme="minorEastAsia"/>
                <w:color w:val="auto"/>
                <w:kern w:val="0"/>
                <w:sz w:val="21"/>
                <w:szCs w:val="21"/>
                <w:lang w:eastAsia="zh-CN"/>
              </w:rPr>
              <w:t>英语、翻译（英语方向）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研究生专业：课程与教学论（英语方向）、学科教学（英语方向）、外国语言学及应用语言学（英语方向）、英语语言文学、翻译（英语方向）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val="en-US" w:eastAsia="zh-CN"/>
              </w:rPr>
            </w:pPr>
            <w:r>
              <w:rPr>
                <w:rFonts w:hint="eastAsia"/>
                <w:b/>
                <w:bCs/>
                <w:sz w:val="21"/>
                <w:szCs w:val="21"/>
                <w:lang w:val="en-US" w:eastAsia="zh-CN"/>
              </w:rPr>
              <w:t>注：研究生及以上学历考生可以研究生所学专业报考，也可凭本科所学专业报考。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高中历史</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val="en-US" w:eastAsia="zh-CN"/>
              </w:rPr>
              <w:t>2</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sz w:val="21"/>
                <w:szCs w:val="21"/>
                <w:lang w:eastAsia="zh-CN"/>
              </w:rPr>
              <w:t>本科专业：</w:t>
            </w:r>
            <w:r>
              <w:rPr>
                <w:rFonts w:hint="eastAsia" w:asciiTheme="minorEastAsia" w:hAnsiTheme="minorEastAsia" w:eastAsiaTheme="minorEastAsia" w:cstheme="minorEastAsia"/>
                <w:color w:val="auto"/>
                <w:kern w:val="0"/>
                <w:sz w:val="21"/>
                <w:szCs w:val="21"/>
              </w:rPr>
              <w:t>历史学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人文教育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eastAsia="zh-CN"/>
              </w:rPr>
            </w:pPr>
            <w:r>
              <w:rPr>
                <w:rFonts w:hint="eastAsia" w:asciiTheme="minorEastAsia" w:hAnsiTheme="minorEastAsia" w:cstheme="minorEastAsia"/>
                <w:color w:val="auto"/>
                <w:kern w:val="0"/>
                <w:sz w:val="21"/>
                <w:szCs w:val="21"/>
                <w:lang w:eastAsia="zh-CN"/>
              </w:rPr>
              <w:t>研究生专业：课程与教学论（历史方向）、学科教学(历史方向)、中国史、历史地理学、历史文献学、世界史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val="en-US" w:eastAsia="zh-CN"/>
              </w:rPr>
            </w:pPr>
            <w:r>
              <w:rPr>
                <w:rFonts w:hint="eastAsia"/>
                <w:b/>
                <w:bCs/>
                <w:sz w:val="21"/>
                <w:szCs w:val="21"/>
                <w:lang w:val="en-US" w:eastAsia="zh-CN"/>
              </w:rPr>
              <w:t>注：研究生及以上学历考生可以研究生所学专业报考，也可凭本科所学专业报考。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0487" w:type="dxa"/>
            <w:gridSpan w:val="6"/>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cstheme="minorEastAsia"/>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935"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Theme="minorEastAsia" w:hAnsiTheme="minorEastAsia" w:cstheme="minorEastAsia"/>
                <w:color w:val="auto"/>
                <w:sz w:val="21"/>
                <w:szCs w:val="21"/>
                <w:lang w:val="en-US" w:eastAsia="zh-CN"/>
              </w:rPr>
              <w:t xml:space="preserve">       中小学音乐（舞蹈）</w:t>
            </w: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小学音乐</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val="en-US" w:eastAsia="zh-CN"/>
              </w:rPr>
              <w:t>7</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w:t>
            </w:r>
          </w:p>
        </w:tc>
        <w:tc>
          <w:tcPr>
            <w:tcW w:w="5351"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rPr>
            </w:pPr>
            <w:r>
              <w:rPr>
                <w:rFonts w:hint="eastAsia" w:ascii="宋体" w:hAnsi="宋体" w:eastAsia="宋体" w:cs="宋体"/>
                <w:color w:val="auto"/>
                <w:sz w:val="21"/>
                <w:szCs w:val="21"/>
                <w:lang w:eastAsia="zh-CN"/>
              </w:rPr>
              <w:t>本科专业：</w:t>
            </w:r>
            <w:r>
              <w:rPr>
                <w:rFonts w:hint="eastAsia" w:ascii="宋体" w:hAnsi="宋体" w:eastAsia="宋体" w:cs="宋体"/>
                <w:color w:val="auto"/>
                <w:sz w:val="21"/>
                <w:szCs w:val="21"/>
              </w:rPr>
              <w:t>音乐学、音乐表演、艺术教育、舞蹈学、舞蹈表演、舞蹈编导</w:t>
            </w:r>
            <w:r>
              <w:rPr>
                <w:rFonts w:hint="eastAsia" w:ascii="宋体" w:hAnsi="宋体" w:eastAsia="宋体" w:cs="宋体"/>
                <w:color w:val="auto"/>
                <w:sz w:val="21"/>
                <w:szCs w:val="21"/>
                <w:lang w:eastAsia="zh-CN"/>
              </w:rPr>
              <w:t>、</w:t>
            </w:r>
            <w:r>
              <w:rPr>
                <w:rFonts w:hint="eastAsia" w:asciiTheme="minorEastAsia" w:hAnsiTheme="minorEastAsia" w:eastAsiaTheme="minorEastAsia" w:cstheme="minorEastAsia"/>
                <w:color w:val="auto"/>
                <w:kern w:val="0"/>
                <w:sz w:val="21"/>
                <w:szCs w:val="21"/>
              </w:rPr>
              <w:t>舞蹈教育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lang w:val="en-US" w:eastAsia="zh-CN"/>
              </w:rPr>
            </w:pPr>
            <w:r>
              <w:rPr>
                <w:rFonts w:hint="eastAsia"/>
                <w:b/>
                <w:bCs/>
                <w:sz w:val="21"/>
                <w:szCs w:val="21"/>
                <w:lang w:val="en-US" w:eastAsia="zh-CN"/>
              </w:rPr>
              <w:t>注：研究生及以上学历考生须以本科所学专业报考。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935"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初中音乐</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val="en-US" w:eastAsia="zh-CN"/>
              </w:rPr>
              <w:t>5</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935"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高中舞蹈</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val="en-US" w:eastAsia="zh-CN"/>
              </w:rPr>
              <w:t>1</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0" w:hRule="atLeast"/>
        </w:trPr>
        <w:tc>
          <w:tcPr>
            <w:tcW w:w="10487" w:type="dxa"/>
            <w:gridSpan w:val="6"/>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935"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both"/>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kern w:val="0"/>
                <w:sz w:val="21"/>
                <w:szCs w:val="21"/>
                <w:lang w:val="en-US" w:eastAsia="zh-CN" w:bidi="ar"/>
              </w:rPr>
              <w:t>中小学体育</w:t>
            </w: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小学体育</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default"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val="en-US" w:eastAsia="zh-CN"/>
              </w:rPr>
              <w:t>12</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w:t>
            </w:r>
          </w:p>
        </w:tc>
        <w:tc>
          <w:tcPr>
            <w:tcW w:w="5351"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eastAsia="zh-CN"/>
              </w:rPr>
              <w:t>本科专业：</w:t>
            </w:r>
            <w:r>
              <w:rPr>
                <w:rFonts w:hint="eastAsia" w:asciiTheme="minorEastAsia" w:hAnsiTheme="minorEastAsia" w:eastAsiaTheme="minorEastAsia" w:cstheme="minorEastAsia"/>
                <w:color w:val="auto"/>
                <w:sz w:val="21"/>
                <w:szCs w:val="21"/>
              </w:rPr>
              <w:t>体育教育、社会体育指导与管理、运动人体科学、运动训练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Theme="minorEastAsia" w:hAnsiTheme="minorEastAsia" w:eastAsiaTheme="minorEastAsia" w:cstheme="minorEastAsia"/>
                <w:color w:val="auto"/>
                <w:sz w:val="21"/>
                <w:szCs w:val="21"/>
              </w:rPr>
            </w:pPr>
            <w:r>
              <w:rPr>
                <w:rFonts w:hint="eastAsia"/>
                <w:b/>
                <w:bCs/>
                <w:sz w:val="21"/>
                <w:szCs w:val="21"/>
                <w:lang w:val="en-US" w:eastAsia="zh-CN"/>
              </w:rPr>
              <w:t>注：研究生及以上学历考生须以本科所学专业报考。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935"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初中体育</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5</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初中</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935"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高中体育</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eastAsia="zh-CN"/>
              </w:rPr>
              <w:t>高中</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487" w:type="dxa"/>
            <w:gridSpan w:val="6"/>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kern w:val="0"/>
                <w:sz w:val="21"/>
                <w:szCs w:val="21"/>
                <w:lang w:val="en-US" w:eastAsia="zh-CN" w:bidi="ar"/>
              </w:rPr>
              <w:t>中小学美术</w:t>
            </w: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小学美术</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val="en-US" w:eastAsia="zh-CN"/>
              </w:rPr>
              <w:t>4</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小学</w:t>
            </w:r>
          </w:p>
        </w:tc>
        <w:tc>
          <w:tcPr>
            <w:tcW w:w="5351"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eastAsia="zh-CN"/>
              </w:rPr>
              <w:t>本科专业：</w:t>
            </w:r>
            <w:r>
              <w:rPr>
                <w:rFonts w:hint="eastAsia" w:asciiTheme="minorEastAsia" w:hAnsiTheme="minorEastAsia" w:eastAsiaTheme="minorEastAsia" w:cstheme="minorEastAsia"/>
                <w:color w:val="auto"/>
                <w:sz w:val="21"/>
                <w:szCs w:val="21"/>
              </w:rPr>
              <w:t>美术学、绘</w:t>
            </w:r>
            <w:r>
              <w:rPr>
                <w:rFonts w:hint="eastAsia" w:asciiTheme="minorEastAsia" w:hAnsiTheme="minorEastAsia" w:eastAsiaTheme="minorEastAsia" w:cstheme="minorEastAsia"/>
                <w:color w:val="auto"/>
                <w:sz w:val="21"/>
                <w:szCs w:val="21"/>
                <w:lang w:eastAsia="zh-CN"/>
              </w:rPr>
              <w:t>画、艺术设计学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hint="eastAsia" w:asciiTheme="minorEastAsia" w:hAnsiTheme="minorEastAsia" w:eastAsiaTheme="minorEastAsia" w:cstheme="minorEastAsia"/>
                <w:color w:val="auto"/>
                <w:kern w:val="0"/>
                <w:sz w:val="21"/>
                <w:szCs w:val="21"/>
                <w:lang w:val="en-US" w:eastAsia="zh-CN" w:bidi="ar"/>
              </w:rPr>
            </w:pPr>
            <w:r>
              <w:rPr>
                <w:rFonts w:hint="eastAsia"/>
                <w:b/>
                <w:bCs/>
                <w:sz w:val="21"/>
                <w:szCs w:val="21"/>
                <w:lang w:val="en-US" w:eastAsia="zh-CN"/>
              </w:rPr>
              <w:t>注：研究生及以上学历考生须以本科所学专业报考。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初中美术</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sz w:val="21"/>
                <w:szCs w:val="21"/>
              </w:rPr>
            </w:pP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sz w:val="21"/>
                <w:szCs w:val="21"/>
                <w:lang w:val="en-US" w:eastAsia="zh-CN"/>
              </w:rPr>
            </w:pP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sz w:val="21"/>
                <w:szCs w:val="21"/>
              </w:rPr>
            </w:pP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sz w:val="21"/>
                <w:szCs w:val="21"/>
              </w:rPr>
            </w:pP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kern w:val="0"/>
                <w:sz w:val="21"/>
                <w:szCs w:val="21"/>
                <w:lang w:val="en-US" w:eastAsia="zh-CN" w:bidi="ar"/>
              </w:rPr>
              <w:t>中小学信息技术</w:t>
            </w: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rPr>
              <w:t>小学</w:t>
            </w:r>
            <w:r>
              <w:rPr>
                <w:rFonts w:hint="eastAsia" w:asciiTheme="minorEastAsia" w:hAnsiTheme="minorEastAsia" w:eastAsiaTheme="minorEastAsia" w:cstheme="minorEastAsia"/>
                <w:color w:val="auto"/>
                <w:sz w:val="21"/>
                <w:szCs w:val="21"/>
                <w:lang w:eastAsia="zh-CN"/>
              </w:rPr>
              <w:t>信息技术</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val="en-US" w:eastAsia="zh-CN"/>
              </w:rPr>
              <w:t>1</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rPr>
              <w:t>小学</w:t>
            </w:r>
          </w:p>
        </w:tc>
        <w:tc>
          <w:tcPr>
            <w:tcW w:w="5351" w:type="dxa"/>
            <w:vMerge w:val="restart"/>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本科专业：</w:t>
            </w:r>
            <w:r>
              <w:rPr>
                <w:rFonts w:hint="eastAsia" w:asciiTheme="minorEastAsia" w:hAnsiTheme="minorEastAsia" w:eastAsiaTheme="minorEastAsia" w:cstheme="minorEastAsia"/>
                <w:color w:val="auto"/>
                <w:sz w:val="21"/>
                <w:szCs w:val="21"/>
              </w:rPr>
              <w:t>计算机科学与技术</w:t>
            </w:r>
            <w:r>
              <w:rPr>
                <w:rFonts w:hint="eastAsia" w:asciiTheme="minorEastAsia" w:hAnsiTheme="minorEastAsia" w:eastAsiaTheme="minorEastAsia" w:cstheme="minorEastAsia"/>
                <w:color w:val="auto"/>
                <w:sz w:val="21"/>
                <w:szCs w:val="21"/>
                <w:lang w:eastAsia="zh-CN"/>
              </w:rPr>
              <w:t>、教育技术学、软件工程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sz w:val="21"/>
                <w:szCs w:val="21"/>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Theme="minorEastAsia" w:hAnsiTheme="minorEastAsia" w:eastAsiaTheme="minorEastAsia" w:cstheme="minorEastAsia"/>
                <w:color w:val="auto"/>
                <w:sz w:val="21"/>
                <w:szCs w:val="21"/>
              </w:rPr>
            </w:pPr>
            <w:r>
              <w:rPr>
                <w:rFonts w:hint="eastAsia"/>
                <w:b/>
                <w:bCs/>
                <w:sz w:val="21"/>
                <w:szCs w:val="21"/>
                <w:lang w:val="en-US" w:eastAsia="zh-CN"/>
              </w:rPr>
              <w:t>注：研究生及以上学历考生须以本科所学专业报考。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5"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p>
        </w:tc>
        <w:tc>
          <w:tcPr>
            <w:tcW w:w="12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1"/>
                <w:szCs w:val="21"/>
                <w:lang w:eastAsia="zh-CN"/>
              </w:rPr>
              <w:t>初中信息技术</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3</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初中</w:t>
            </w:r>
          </w:p>
        </w:tc>
        <w:tc>
          <w:tcPr>
            <w:tcW w:w="5351" w:type="dxa"/>
            <w:vMerge w:val="continue"/>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487" w:type="dxa"/>
            <w:gridSpan w:val="6"/>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19" w:type="dxa"/>
            <w:gridSpan w:val="2"/>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中小学心理健康</w:t>
            </w:r>
          </w:p>
        </w:tc>
        <w:tc>
          <w:tcPr>
            <w:tcW w:w="936"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297"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color w:val="auto"/>
                <w:sz w:val="21"/>
                <w:szCs w:val="21"/>
                <w:lang w:eastAsia="zh-CN"/>
              </w:rPr>
            </w:pPr>
            <w:r>
              <w:rPr>
                <w:rFonts w:hint="eastAsia" w:asciiTheme="minorEastAsia" w:hAnsiTheme="minorEastAsia" w:cstheme="minorEastAsia"/>
                <w:color w:val="auto"/>
                <w:sz w:val="21"/>
                <w:szCs w:val="21"/>
                <w:lang w:eastAsia="zh-CN"/>
              </w:rPr>
              <w:t>本科及以上学历、学士及以上学位</w:t>
            </w:r>
          </w:p>
        </w:tc>
        <w:tc>
          <w:tcPr>
            <w:tcW w:w="684"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全学段</w:t>
            </w:r>
          </w:p>
        </w:tc>
        <w:tc>
          <w:tcPr>
            <w:tcW w:w="5351" w:type="dxa"/>
            <w:shd w:val="clear" w:color="auto" w:fill="auto"/>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宋体" w:hAnsi="宋体"/>
                <w:color w:val="auto"/>
                <w:sz w:val="21"/>
                <w:szCs w:val="21"/>
                <w:lang w:eastAsia="zh-CN"/>
              </w:rPr>
            </w:pPr>
            <w:r>
              <w:rPr>
                <w:rFonts w:hint="eastAsia" w:ascii="宋体" w:hAnsi="宋体"/>
                <w:color w:val="auto"/>
                <w:sz w:val="21"/>
                <w:szCs w:val="21"/>
                <w:lang w:eastAsia="zh-CN"/>
              </w:rPr>
              <w:t>本科专业：</w:t>
            </w:r>
            <w:r>
              <w:rPr>
                <w:rFonts w:hint="eastAsia" w:ascii="宋体" w:hAnsi="宋体"/>
                <w:color w:val="auto"/>
                <w:sz w:val="21"/>
                <w:szCs w:val="21"/>
              </w:rPr>
              <w:t>心理学</w:t>
            </w:r>
            <w:r>
              <w:rPr>
                <w:rFonts w:hint="eastAsia" w:ascii="宋体" w:hAnsi="宋体"/>
                <w:color w:val="auto"/>
                <w:sz w:val="21"/>
                <w:szCs w:val="21"/>
                <w:lang w:eastAsia="zh-CN"/>
              </w:rPr>
              <w:t>、应用心理学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宋体" w:hAnsi="宋体"/>
                <w:color w:val="auto"/>
                <w:sz w:val="21"/>
                <w:szCs w:val="21"/>
                <w:lang w:eastAsia="zh-CN"/>
              </w:rPr>
            </w:pPr>
            <w:r>
              <w:rPr>
                <w:rFonts w:hint="eastAsia" w:ascii="宋体" w:hAnsi="宋体"/>
                <w:color w:val="auto"/>
                <w:sz w:val="21"/>
                <w:szCs w:val="21"/>
                <w:lang w:eastAsia="zh-CN"/>
              </w:rPr>
              <w:t>研究生专业：基础心理学、发展与教育心理学、应用心理学、人格与心理健康、临床心理学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宋体" w:hAnsi="宋体"/>
                <w:color w:val="auto"/>
                <w:sz w:val="21"/>
                <w:szCs w:val="21"/>
                <w:lang w:eastAsia="zh-CN"/>
              </w:rPr>
            </w:pPr>
            <w:r>
              <w:rPr>
                <w:rFonts w:hint="eastAsia"/>
                <w:b/>
                <w:bCs/>
                <w:sz w:val="21"/>
                <w:szCs w:val="21"/>
                <w:lang w:val="en-US" w:eastAsia="zh-CN"/>
              </w:rPr>
              <w:t>注：研究生及以上学历考生可以研究生所学专业报考，也可凭本科所学专业报考。</w:t>
            </w:r>
          </w:p>
        </w:tc>
      </w:tr>
    </w:tbl>
    <w:p>
      <w:pPr>
        <w:widowControl/>
        <w:spacing w:line="280" w:lineRule="exact"/>
        <w:ind w:firstLine="420" w:firstLineChars="200"/>
        <w:rPr>
          <w:rFonts w:hint="eastAsia" w:asciiTheme="minorEastAsia" w:hAnsiTheme="minorEastAsia" w:eastAsiaTheme="minorEastAsia"/>
          <w:color w:val="000000"/>
          <w:kern w:val="0"/>
          <w:sz w:val="21"/>
          <w:szCs w:val="21"/>
        </w:rPr>
      </w:pPr>
      <w:r>
        <w:rPr>
          <w:rFonts w:hint="eastAsia" w:asciiTheme="minorEastAsia" w:hAnsiTheme="minorEastAsia" w:eastAsiaTheme="minorEastAsia" w:cstheme="minorEastAsia"/>
          <w:b w:val="0"/>
          <w:bCs w:val="0"/>
          <w:i w:val="0"/>
          <w:caps w:val="0"/>
          <w:color w:val="auto"/>
          <w:spacing w:val="0"/>
          <w:sz w:val="21"/>
          <w:szCs w:val="21"/>
          <w:shd w:val="clear" w:fill="FFFFFF"/>
        </w:rPr>
        <w:t>注：每名应聘者限报1个岗位。</w:t>
      </w:r>
      <w:r>
        <w:rPr>
          <w:rFonts w:hint="eastAsia" w:asciiTheme="minorEastAsia" w:hAnsiTheme="minorEastAsia" w:eastAsiaTheme="minorEastAsia"/>
          <w:color w:val="000000"/>
          <w:kern w:val="0"/>
          <w:sz w:val="21"/>
          <w:szCs w:val="21"/>
        </w:rPr>
        <w:t>岗位均应按已经明确的专业要求报考</w:t>
      </w:r>
      <w:r>
        <w:rPr>
          <w:rFonts w:hint="eastAsia" w:asciiTheme="minorEastAsia" w:hAnsiTheme="minorEastAsia" w:eastAsiaTheme="minorEastAsia"/>
          <w:color w:val="000000"/>
          <w:kern w:val="0"/>
          <w:sz w:val="21"/>
          <w:szCs w:val="21"/>
          <w:lang w:eastAsia="zh-CN"/>
        </w:rPr>
        <w:t>，</w:t>
      </w:r>
      <w:r>
        <w:rPr>
          <w:rFonts w:hint="eastAsia" w:asciiTheme="minorEastAsia" w:hAnsiTheme="minorEastAsia" w:eastAsiaTheme="minorEastAsia"/>
          <w:color w:val="000000"/>
          <w:kern w:val="0"/>
          <w:sz w:val="21"/>
          <w:szCs w:val="21"/>
        </w:rPr>
        <w:t>未明确的专业原则上不能报考。国（境）外留学人员如专业相近的以主干课程为准，并会同区人社局协商确定。</w:t>
      </w: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widowControl/>
        <w:spacing w:line="280" w:lineRule="exact"/>
        <w:ind w:firstLine="420" w:firstLineChars="200"/>
        <w:rPr>
          <w:rFonts w:hint="eastAsia" w:asciiTheme="minorEastAsia" w:hAnsiTheme="minorEastAsia" w:eastAsiaTheme="minorEastAsia"/>
          <w:color w:val="000000"/>
          <w:kern w:val="0"/>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tbl>
      <w:tblPr>
        <w:tblStyle w:val="5"/>
        <w:tblpPr w:leftFromText="180" w:rightFromText="180" w:vertAnchor="text" w:horzAnchor="page" w:tblpX="1124" w:tblpY="893"/>
        <w:tblOverlap w:val="never"/>
        <w:tblW w:w="9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725"/>
        <w:gridCol w:w="943"/>
        <w:gridCol w:w="3696"/>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649" w:type="dxa"/>
            <w:gridSpan w:val="2"/>
            <w:vAlign w:val="center"/>
          </w:tcPr>
          <w:p>
            <w:pPr>
              <w:widowControl/>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cstheme="minorEastAsia"/>
                <w:kern w:val="0"/>
                <w:sz w:val="21"/>
                <w:szCs w:val="21"/>
                <w:lang w:eastAsia="zh-CN"/>
              </w:rPr>
              <w:t>招聘岗位</w:t>
            </w:r>
          </w:p>
        </w:tc>
        <w:tc>
          <w:tcPr>
            <w:tcW w:w="943" w:type="dxa"/>
            <w:shd w:val="clear" w:color="auto" w:fill="auto"/>
            <w:noWrap/>
            <w:vAlign w:val="center"/>
          </w:tcPr>
          <w:p>
            <w:pPr>
              <w:widowControl/>
              <w:jc w:val="center"/>
              <w:rPr>
                <w:rFonts w:hint="eastAsia" w:asciiTheme="minorEastAsia" w:hAnsiTheme="minorEastAsia" w:cstheme="minorEastAsia"/>
                <w:kern w:val="0"/>
                <w:sz w:val="21"/>
                <w:szCs w:val="21"/>
                <w:lang w:eastAsia="zh-CN"/>
              </w:rPr>
            </w:pPr>
          </w:p>
          <w:p>
            <w:pPr>
              <w:widowControl/>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cstheme="minorEastAsia"/>
                <w:kern w:val="0"/>
                <w:sz w:val="21"/>
                <w:szCs w:val="21"/>
                <w:lang w:eastAsia="zh-CN"/>
              </w:rPr>
              <w:t>指标数（名）</w:t>
            </w:r>
          </w:p>
        </w:tc>
        <w:tc>
          <w:tcPr>
            <w:tcW w:w="3696" w:type="dxa"/>
            <w:shd w:val="clear" w:color="auto" w:fill="auto"/>
            <w:vAlign w:val="center"/>
          </w:tcPr>
          <w:p>
            <w:pPr>
              <w:widowControl/>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cstheme="minorEastAsia"/>
                <w:kern w:val="0"/>
                <w:sz w:val="21"/>
                <w:szCs w:val="21"/>
                <w:lang w:eastAsia="zh-CN"/>
              </w:rPr>
              <w:t>所学专业要求</w:t>
            </w:r>
          </w:p>
        </w:tc>
        <w:tc>
          <w:tcPr>
            <w:tcW w:w="3504" w:type="dxa"/>
            <w:vAlign w:val="center"/>
          </w:tcPr>
          <w:p>
            <w:pPr>
              <w:widowControl/>
              <w:ind w:firstLine="420" w:firstLineChars="200"/>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cstheme="minorEastAsia"/>
                <w:kern w:val="0"/>
                <w:sz w:val="21"/>
                <w:szCs w:val="21"/>
                <w:lang w:eastAsia="zh-CN"/>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924" w:type="dxa"/>
            <w:vMerge w:val="restart"/>
            <w:vAlign w:val="center"/>
          </w:tcPr>
          <w:p>
            <w:pPr>
              <w:widowControl/>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职高  专业</w:t>
            </w:r>
            <w:r>
              <w:rPr>
                <w:rFonts w:hint="eastAsia" w:asciiTheme="minorEastAsia" w:hAnsiTheme="minorEastAsia" w:cstheme="minorEastAsia"/>
                <w:kern w:val="0"/>
                <w:sz w:val="21"/>
                <w:szCs w:val="21"/>
                <w:lang w:eastAsia="zh-CN"/>
              </w:rPr>
              <w:t>课</w:t>
            </w:r>
          </w:p>
        </w:tc>
        <w:tc>
          <w:tcPr>
            <w:tcW w:w="725"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机电</w:t>
            </w:r>
          </w:p>
        </w:tc>
        <w:tc>
          <w:tcPr>
            <w:tcW w:w="943"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696" w:type="dxa"/>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电子信息工程、应用电子技术教育、电气工程及其自动化、机械电子工程、电子科学与技术、电气工程与智能控制、</w:t>
            </w:r>
            <w:r>
              <w:rPr>
                <w:rFonts w:hint="eastAsia" w:asciiTheme="minorEastAsia" w:hAnsiTheme="minorEastAsia" w:eastAsiaTheme="minorEastAsia" w:cstheme="minorEastAsia"/>
                <w:color w:val="000000"/>
                <w:kern w:val="0"/>
                <w:sz w:val="21"/>
                <w:szCs w:val="21"/>
              </w:rPr>
              <w:t>机械工程、机械设计制造及其自动化、过程装备与控制工程、材料成型及控制工程、微机电系统工程、机电技术教育、智能制造工程、电机电器智能化</w:t>
            </w:r>
          </w:p>
        </w:tc>
        <w:tc>
          <w:tcPr>
            <w:tcW w:w="3504" w:type="dxa"/>
            <w:vMerge w:val="restart"/>
            <w:vAlign w:val="center"/>
          </w:tcPr>
          <w:p>
            <w:pPr>
              <w:widowControl/>
              <w:jc w:val="left"/>
              <w:rPr>
                <w:rFonts w:hint="eastAsia" w:asciiTheme="minorEastAsia" w:hAnsiTheme="minorEastAsia" w:cstheme="minorEastAsia"/>
                <w:kern w:val="0"/>
                <w:sz w:val="21"/>
                <w:szCs w:val="21"/>
                <w:lang w:val="en-US" w:eastAsia="zh-CN"/>
              </w:rPr>
            </w:pPr>
            <w:r>
              <w:rPr>
                <w:rFonts w:hint="eastAsia" w:asciiTheme="minorEastAsia" w:hAnsiTheme="minorEastAsia" w:cstheme="minorEastAsia"/>
                <w:kern w:val="0"/>
                <w:sz w:val="21"/>
                <w:szCs w:val="21"/>
                <w:lang w:val="en-US" w:eastAsia="zh-CN"/>
              </w:rPr>
              <w:t>一、在符合专业要求的前提下，还须符合以下条件之一者：</w:t>
            </w:r>
          </w:p>
          <w:p>
            <w:pPr>
              <w:widowControl/>
              <w:ind w:firstLine="420" w:firstLineChars="200"/>
              <w:jc w:val="left"/>
              <w:rPr>
                <w:rFonts w:hint="default"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lang w:val="en-US" w:eastAsia="zh-CN"/>
              </w:rPr>
              <w:t>1.年龄在30周岁以下（即1992年1月1日及以后出生）普通高校本科及以上学历、学士及以上学位毕业生，浙江省户籍（以2022年1月1日户籍所在地为准）或浙江省生源（生源指经高考被高校录取时户口所在地）。2022</w:t>
            </w:r>
            <w:r>
              <w:rPr>
                <w:rFonts w:hint="eastAsia" w:asciiTheme="minorEastAsia" w:hAnsiTheme="minorEastAsia" w:cstheme="minorEastAsia"/>
                <w:kern w:val="0"/>
                <w:sz w:val="21"/>
                <w:szCs w:val="21"/>
                <w:lang w:val="en-US" w:eastAsia="zh-CN"/>
              </w:rPr>
              <w:t>届研究生学历及以上学历、硕士学位及以上毕业生</w:t>
            </w:r>
            <w:r>
              <w:rPr>
                <w:rFonts w:hint="eastAsia" w:asciiTheme="minorEastAsia" w:hAnsiTheme="minorEastAsia" w:eastAsiaTheme="minorEastAsia" w:cstheme="minorEastAsia"/>
                <w:kern w:val="0"/>
                <w:sz w:val="21"/>
                <w:szCs w:val="21"/>
                <w:lang w:val="en-US" w:eastAsia="zh-CN"/>
              </w:rPr>
              <w:t>可不限户籍</w:t>
            </w:r>
            <w:r>
              <w:rPr>
                <w:rFonts w:hint="eastAsia" w:asciiTheme="minorEastAsia" w:hAnsiTheme="minorEastAsia" w:cstheme="minorEastAsia"/>
                <w:kern w:val="0"/>
                <w:sz w:val="21"/>
                <w:szCs w:val="21"/>
                <w:lang w:val="en-US" w:eastAsia="zh-CN"/>
              </w:rPr>
              <w:t>与</w:t>
            </w:r>
            <w:r>
              <w:rPr>
                <w:rFonts w:hint="eastAsia" w:asciiTheme="minorEastAsia" w:hAnsiTheme="minorEastAsia" w:eastAsiaTheme="minorEastAsia" w:cstheme="minorEastAsia"/>
                <w:kern w:val="0"/>
                <w:sz w:val="21"/>
                <w:szCs w:val="21"/>
                <w:lang w:val="en-US" w:eastAsia="zh-CN"/>
              </w:rPr>
              <w:t>生源。</w:t>
            </w:r>
          </w:p>
          <w:p>
            <w:pPr>
              <w:widowControl/>
              <w:numPr>
                <w:ilvl w:val="0"/>
                <w:numId w:val="0"/>
              </w:numPr>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lang w:val="en-US" w:eastAsia="zh-CN"/>
              </w:rPr>
              <w:t>年龄在</w:t>
            </w:r>
            <w:r>
              <w:rPr>
                <w:rFonts w:hint="eastAsia" w:asciiTheme="minorEastAsia" w:hAnsiTheme="minorEastAsia" w:cstheme="minorEastAsia"/>
                <w:kern w:val="0"/>
                <w:sz w:val="21"/>
                <w:szCs w:val="21"/>
                <w:lang w:val="en-US" w:eastAsia="zh-CN"/>
              </w:rPr>
              <w:t>35</w:t>
            </w:r>
            <w:r>
              <w:rPr>
                <w:rFonts w:hint="eastAsia" w:asciiTheme="minorEastAsia" w:hAnsiTheme="minorEastAsia" w:eastAsiaTheme="minorEastAsia" w:cstheme="minorEastAsia"/>
                <w:kern w:val="0"/>
                <w:sz w:val="21"/>
                <w:szCs w:val="21"/>
                <w:lang w:val="en-US" w:eastAsia="zh-CN"/>
              </w:rPr>
              <w:t>周岁以下（即</w:t>
            </w:r>
            <w:r>
              <w:rPr>
                <w:rFonts w:hint="eastAsia" w:asciiTheme="minorEastAsia" w:hAnsiTheme="minorEastAsia" w:cstheme="minorEastAsia"/>
                <w:kern w:val="0"/>
                <w:sz w:val="21"/>
                <w:szCs w:val="21"/>
                <w:lang w:val="en-US" w:eastAsia="zh-CN"/>
              </w:rPr>
              <w:t>1987</w:t>
            </w:r>
            <w:r>
              <w:rPr>
                <w:rFonts w:hint="eastAsia" w:asciiTheme="minorEastAsia" w:hAnsiTheme="minorEastAsia" w:eastAsiaTheme="minorEastAsia" w:cstheme="minorEastAsia"/>
                <w:kern w:val="0"/>
                <w:sz w:val="21"/>
                <w:szCs w:val="21"/>
                <w:lang w:val="en-US" w:eastAsia="zh-CN"/>
              </w:rPr>
              <w:t>年1月1日及以后出生）普通高校本科及以上学历、学士及以上学位毕业生</w:t>
            </w:r>
            <w:r>
              <w:rPr>
                <w:rFonts w:hint="eastAsia" w:asciiTheme="minorEastAsia" w:hAnsiTheme="minorEastAsia" w:cstheme="minorEastAsia"/>
                <w:kern w:val="0"/>
                <w:sz w:val="21"/>
                <w:szCs w:val="21"/>
                <w:lang w:val="en-US" w:eastAsia="zh-CN"/>
              </w:rPr>
              <w:t>，本人</w:t>
            </w:r>
            <w:r>
              <w:rPr>
                <w:rFonts w:hint="eastAsia" w:asciiTheme="minorEastAsia" w:hAnsiTheme="minorEastAsia" w:eastAsiaTheme="minorEastAsia" w:cstheme="minorEastAsia"/>
                <w:kern w:val="0"/>
                <w:sz w:val="21"/>
                <w:szCs w:val="21"/>
              </w:rPr>
              <w:t>有省级及以上职业院校技能大赛获奖或辅导的学生在省级及以上职业院校技能大赛获二等奖及以上</w:t>
            </w:r>
            <w:r>
              <w:rPr>
                <w:rFonts w:hint="eastAsia" w:asciiTheme="minorEastAsia" w:hAnsiTheme="minorEastAsia" w:cstheme="minorEastAsia"/>
                <w:kern w:val="0"/>
                <w:sz w:val="21"/>
                <w:szCs w:val="21"/>
                <w:lang w:eastAsia="zh-CN"/>
              </w:rPr>
              <w:t>荣誉，</w:t>
            </w:r>
            <w:r>
              <w:rPr>
                <w:rFonts w:hint="eastAsia" w:asciiTheme="minorEastAsia" w:hAnsiTheme="minorEastAsia" w:eastAsiaTheme="minorEastAsia" w:cstheme="minorEastAsia"/>
                <w:kern w:val="0"/>
                <w:sz w:val="21"/>
                <w:szCs w:val="21"/>
                <w:lang w:val="en-US" w:eastAsia="zh-CN"/>
              </w:rPr>
              <w:t>不限户籍</w:t>
            </w:r>
            <w:r>
              <w:rPr>
                <w:rFonts w:hint="eastAsia" w:asciiTheme="minorEastAsia" w:hAnsiTheme="minorEastAsia" w:cstheme="minorEastAsia"/>
                <w:kern w:val="0"/>
                <w:sz w:val="21"/>
                <w:szCs w:val="21"/>
                <w:lang w:val="en-US" w:eastAsia="zh-CN"/>
              </w:rPr>
              <w:t>与</w:t>
            </w:r>
            <w:r>
              <w:rPr>
                <w:rFonts w:hint="eastAsia" w:asciiTheme="minorEastAsia" w:hAnsiTheme="minorEastAsia" w:eastAsiaTheme="minorEastAsia" w:cstheme="minorEastAsia"/>
                <w:kern w:val="0"/>
                <w:sz w:val="21"/>
                <w:szCs w:val="21"/>
                <w:lang w:val="en-US" w:eastAsia="zh-CN"/>
              </w:rPr>
              <w:t>生源</w:t>
            </w:r>
            <w:r>
              <w:rPr>
                <w:rFonts w:hint="eastAsia" w:asciiTheme="minorEastAsia" w:hAnsiTheme="minorEastAsia" w:eastAsiaTheme="minorEastAsia" w:cstheme="minorEastAsia"/>
                <w:kern w:val="0"/>
                <w:sz w:val="21"/>
                <w:szCs w:val="21"/>
              </w:rPr>
              <w:t>。</w:t>
            </w:r>
          </w:p>
          <w:p>
            <w:pPr>
              <w:widowControl/>
              <w:numPr>
                <w:ilvl w:val="0"/>
                <w:numId w:val="0"/>
              </w:numPr>
              <w:ind w:firstLine="420" w:firstLineChars="200"/>
              <w:jc w:val="left"/>
              <w:rPr>
                <w:rFonts w:hint="eastAsia" w:asciiTheme="minorEastAsia" w:hAnsiTheme="minorEastAsia" w:eastAsiaTheme="minorEastAsia" w:cstheme="minorEastAsia"/>
                <w:kern w:val="0"/>
                <w:sz w:val="21"/>
                <w:szCs w:val="21"/>
              </w:rPr>
            </w:pPr>
          </w:p>
          <w:p>
            <w:pPr>
              <w:widowControl/>
              <w:numPr>
                <w:ilvl w:val="0"/>
                <w:numId w:val="0"/>
              </w:numPr>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b w:val="0"/>
                <w:bCs w:val="0"/>
                <w:i w:val="0"/>
                <w:caps w:val="0"/>
                <w:color w:val="auto"/>
                <w:spacing w:val="0"/>
                <w:sz w:val="21"/>
                <w:szCs w:val="21"/>
                <w:shd w:val="clear" w:fill="FFFFFF"/>
                <w:lang w:eastAsia="zh-CN"/>
              </w:rPr>
              <w:t>二、</w:t>
            </w:r>
            <w:r>
              <w:rPr>
                <w:rFonts w:hint="eastAsia" w:asciiTheme="minorEastAsia" w:hAnsiTheme="minorEastAsia" w:eastAsiaTheme="minorEastAsia" w:cstheme="minorEastAsia"/>
                <w:b w:val="0"/>
                <w:bCs w:val="0"/>
                <w:i w:val="0"/>
                <w:caps w:val="0"/>
                <w:color w:val="auto"/>
                <w:spacing w:val="0"/>
                <w:sz w:val="21"/>
                <w:szCs w:val="21"/>
                <w:shd w:val="clear" w:fill="FFFFFF"/>
              </w:rPr>
              <w:t>取得教师资格证书的时间截止至202</w:t>
            </w:r>
            <w:r>
              <w:rPr>
                <w:rFonts w:hint="eastAsia" w:asciiTheme="minorEastAsia" w:hAnsiTheme="minorEastAsia" w:eastAsiaTheme="minorEastAsia" w:cstheme="minorEastAsia"/>
                <w:b w:val="0"/>
                <w:bCs w:val="0"/>
                <w:i w:val="0"/>
                <w:caps w:val="0"/>
                <w:color w:val="auto"/>
                <w:spacing w:val="0"/>
                <w:sz w:val="21"/>
                <w:szCs w:val="21"/>
                <w:shd w:val="clear" w:fill="FFFFFF"/>
                <w:lang w:val="en-US" w:eastAsia="zh-CN"/>
              </w:rPr>
              <w:t>4</w:t>
            </w:r>
            <w:r>
              <w:rPr>
                <w:rFonts w:hint="eastAsia" w:asciiTheme="minorEastAsia" w:hAnsiTheme="minorEastAsia" w:eastAsiaTheme="minorEastAsia" w:cstheme="minorEastAsia"/>
                <w:b w:val="0"/>
                <w:bCs w:val="0"/>
                <w:i w:val="0"/>
                <w:caps w:val="0"/>
                <w:color w:val="auto"/>
                <w:spacing w:val="0"/>
                <w:sz w:val="21"/>
                <w:szCs w:val="21"/>
                <w:shd w:val="clear" w:fill="FFFFFF"/>
              </w:rPr>
              <w:t>年7月31日，届时未取得相应教师资格证书的人员不再聘用上岗</w:t>
            </w:r>
            <w:r>
              <w:rPr>
                <w:rFonts w:hint="eastAsia" w:asciiTheme="minorEastAsia" w:hAnsiTheme="minorEastAsia" w:cstheme="minorEastAsia"/>
                <w:b w:val="0"/>
                <w:bCs w:val="0"/>
                <w:i w:val="0"/>
                <w:caps w:val="0"/>
                <w:color w:val="auto"/>
                <w:spacing w:val="0"/>
                <w:sz w:val="21"/>
                <w:szCs w:val="21"/>
                <w:shd w:val="clear" w:fill="FFFFFF"/>
                <w:lang w:eastAsia="zh-CN"/>
              </w:rPr>
              <w:t>。</w:t>
            </w:r>
          </w:p>
          <w:p>
            <w:pPr>
              <w:widowControl/>
              <w:ind w:firstLine="420" w:firstLineChars="200"/>
              <w:jc w:val="center"/>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924" w:type="dxa"/>
            <w:vMerge w:val="continue"/>
            <w:vAlign w:val="center"/>
          </w:tcPr>
          <w:p>
            <w:pPr>
              <w:widowControl/>
              <w:jc w:val="center"/>
              <w:rPr>
                <w:rFonts w:hint="eastAsia" w:asciiTheme="minorEastAsia" w:hAnsiTheme="minorEastAsia" w:eastAsiaTheme="minorEastAsia" w:cstheme="minorEastAsia"/>
                <w:kern w:val="0"/>
                <w:sz w:val="21"/>
                <w:szCs w:val="21"/>
              </w:rPr>
            </w:pPr>
          </w:p>
        </w:tc>
        <w:tc>
          <w:tcPr>
            <w:tcW w:w="725"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工业设计</w:t>
            </w:r>
          </w:p>
        </w:tc>
        <w:tc>
          <w:tcPr>
            <w:tcW w:w="943"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696" w:type="dxa"/>
            <w:shd w:val="clear" w:color="auto" w:fill="auto"/>
            <w:vAlign w:val="center"/>
          </w:tcPr>
          <w:p>
            <w:pPr>
              <w:widowControl/>
              <w:spacing w:line="276"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工业设计</w:t>
            </w:r>
          </w:p>
        </w:tc>
        <w:tc>
          <w:tcPr>
            <w:tcW w:w="3504" w:type="dxa"/>
            <w:vMerge w:val="continue"/>
          </w:tcPr>
          <w:p>
            <w:pPr>
              <w:widowControl/>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924" w:type="dxa"/>
            <w:vMerge w:val="continue"/>
            <w:vAlign w:val="center"/>
          </w:tcPr>
          <w:p>
            <w:pPr>
              <w:widowControl/>
              <w:rPr>
                <w:rFonts w:hint="eastAsia" w:asciiTheme="minorEastAsia" w:hAnsiTheme="minorEastAsia" w:eastAsiaTheme="minorEastAsia" w:cstheme="minorEastAsia"/>
                <w:kern w:val="0"/>
                <w:sz w:val="21"/>
                <w:szCs w:val="21"/>
              </w:rPr>
            </w:pPr>
          </w:p>
        </w:tc>
        <w:tc>
          <w:tcPr>
            <w:tcW w:w="725"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汽修</w:t>
            </w:r>
          </w:p>
        </w:tc>
        <w:tc>
          <w:tcPr>
            <w:tcW w:w="943"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696" w:type="dxa"/>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车辆工程、汽车维修工程教育、汽车服务工程</w:t>
            </w:r>
          </w:p>
        </w:tc>
        <w:tc>
          <w:tcPr>
            <w:tcW w:w="3504" w:type="dxa"/>
            <w:vMerge w:val="continue"/>
          </w:tcPr>
          <w:p>
            <w:pPr>
              <w:widowControl/>
              <w:ind w:firstLine="420" w:firstLineChars="200"/>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924" w:type="dxa"/>
            <w:vMerge w:val="continue"/>
            <w:vAlign w:val="center"/>
          </w:tcPr>
          <w:p>
            <w:pPr>
              <w:widowControl/>
              <w:rPr>
                <w:rFonts w:hint="eastAsia" w:asciiTheme="minorEastAsia" w:hAnsiTheme="minorEastAsia" w:eastAsiaTheme="minorEastAsia" w:cstheme="minorEastAsia"/>
                <w:kern w:val="0"/>
                <w:sz w:val="21"/>
                <w:szCs w:val="21"/>
              </w:rPr>
            </w:pPr>
          </w:p>
        </w:tc>
        <w:tc>
          <w:tcPr>
            <w:tcW w:w="725"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w:t>
            </w:r>
          </w:p>
        </w:tc>
        <w:tc>
          <w:tcPr>
            <w:tcW w:w="943" w:type="dxa"/>
            <w:shd w:val="clear" w:color="auto" w:fill="auto"/>
            <w:noWrap/>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696" w:type="dxa"/>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旅游管理与服务教育、旅游管理、酒店管理、会展经济与管理</w:t>
            </w:r>
          </w:p>
        </w:tc>
        <w:tc>
          <w:tcPr>
            <w:tcW w:w="3504" w:type="dxa"/>
            <w:vMerge w:val="continue"/>
          </w:tcPr>
          <w:p>
            <w:pPr>
              <w:widowControl/>
              <w:ind w:firstLine="420" w:firstLineChars="200"/>
              <w:jc w:val="left"/>
              <w:rPr>
                <w:rFonts w:hint="eastAsia" w:asciiTheme="minorEastAsia" w:hAnsiTheme="minorEastAsia" w:eastAsiaTheme="minorEastAsia" w:cstheme="minorEastAsia"/>
                <w:kern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right="0"/>
        <w:jc w:val="both"/>
        <w:rPr>
          <w:rFonts w:hint="eastAsia" w:asciiTheme="minorEastAsia" w:hAnsiTheme="minorEastAsia" w:eastAsiaTheme="minorEastAsia" w:cstheme="minorEastAsia"/>
          <w:b/>
          <w:bCs/>
          <w:i w:val="0"/>
          <w:caps w:val="0"/>
          <w:color w:val="333333"/>
          <w:spacing w:val="0"/>
          <w:sz w:val="32"/>
          <w:szCs w:val="32"/>
          <w:shd w:val="clear" w:fill="FFFFFF"/>
          <w:lang w:val="en-US" w:eastAsia="zh-CN"/>
        </w:rPr>
      </w:pPr>
      <w:r>
        <w:rPr>
          <w:rFonts w:hint="eastAsia" w:asciiTheme="minorEastAsia" w:hAnsiTheme="minorEastAsia" w:cstheme="minorEastAsia"/>
          <w:b w:val="0"/>
          <w:bCs w:val="0"/>
          <w:i w:val="0"/>
          <w:caps w:val="0"/>
          <w:color w:val="333333"/>
          <w:spacing w:val="0"/>
          <w:sz w:val="24"/>
          <w:szCs w:val="24"/>
          <w:shd w:val="clear" w:fill="FFFFFF"/>
          <w:lang w:val="en-US" w:eastAsia="zh-CN"/>
        </w:rPr>
        <w:t xml:space="preserve">附件2： </w:t>
      </w:r>
      <w:r>
        <w:rPr>
          <w:rFonts w:hint="eastAsia" w:asciiTheme="minorEastAsia" w:hAnsiTheme="minorEastAsia" w:cstheme="minorEastAsia"/>
          <w:b/>
          <w:bCs/>
          <w:i w:val="0"/>
          <w:caps w:val="0"/>
          <w:color w:val="333333"/>
          <w:spacing w:val="0"/>
          <w:sz w:val="32"/>
          <w:szCs w:val="32"/>
          <w:shd w:val="clear" w:fill="FFFFFF"/>
          <w:lang w:val="en-US" w:eastAsia="zh-CN"/>
        </w:rPr>
        <w:t xml:space="preserve">    职高专业课招聘岗位及相关要求</w:t>
      </w:r>
    </w:p>
    <w:p>
      <w:pPr>
        <w:widowControl/>
        <w:jc w:val="left"/>
        <w:rPr>
          <w:rFonts w:hint="default"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i w:val="0"/>
          <w:caps w:val="0"/>
          <w:color w:val="auto"/>
          <w:spacing w:val="0"/>
          <w:sz w:val="21"/>
          <w:szCs w:val="21"/>
          <w:shd w:val="clear" w:fill="FFFFFF"/>
        </w:rPr>
        <w:t>注：每名应聘者限报1个岗位。</w:t>
      </w:r>
      <w:r>
        <w:rPr>
          <w:rFonts w:hint="eastAsia" w:asciiTheme="minorEastAsia" w:hAnsiTheme="minorEastAsia" w:eastAsiaTheme="minorEastAsia"/>
          <w:color w:val="000000"/>
          <w:kern w:val="0"/>
          <w:sz w:val="21"/>
          <w:szCs w:val="21"/>
        </w:rPr>
        <w:t>岗位均应按已经明确的专业要求报考</w:t>
      </w:r>
      <w:r>
        <w:rPr>
          <w:rFonts w:hint="eastAsia" w:asciiTheme="minorEastAsia" w:hAnsiTheme="minorEastAsia" w:eastAsiaTheme="minorEastAsia"/>
          <w:color w:val="000000"/>
          <w:kern w:val="0"/>
          <w:sz w:val="21"/>
          <w:szCs w:val="21"/>
          <w:lang w:eastAsia="zh-CN"/>
        </w:rPr>
        <w:t>，</w:t>
      </w:r>
      <w:r>
        <w:rPr>
          <w:rFonts w:hint="eastAsia" w:asciiTheme="minorEastAsia" w:hAnsiTheme="minorEastAsia" w:eastAsiaTheme="minorEastAsia" w:cstheme="minorEastAsia"/>
          <w:kern w:val="0"/>
          <w:sz w:val="21"/>
          <w:szCs w:val="21"/>
          <w:lang w:val="en-US" w:eastAsia="zh-CN"/>
        </w:rPr>
        <w:t>硕士研究生及以上</w:t>
      </w:r>
      <w:r>
        <w:rPr>
          <w:rFonts w:hint="eastAsia" w:asciiTheme="minorEastAsia" w:hAnsiTheme="minorEastAsia" w:cstheme="minorEastAsia"/>
          <w:kern w:val="0"/>
          <w:sz w:val="21"/>
          <w:szCs w:val="21"/>
          <w:lang w:val="en-US" w:eastAsia="zh-CN"/>
        </w:rPr>
        <w:t>学历人员</w:t>
      </w:r>
      <w:r>
        <w:rPr>
          <w:rFonts w:hint="eastAsia" w:asciiTheme="minorEastAsia" w:hAnsiTheme="minorEastAsia" w:cstheme="minorEastAsia"/>
          <w:color w:val="auto"/>
          <w:kern w:val="0"/>
          <w:sz w:val="21"/>
          <w:szCs w:val="21"/>
          <w:lang w:val="en-US" w:eastAsia="zh-CN"/>
        </w:rPr>
        <w:t>可凭</w:t>
      </w:r>
      <w:r>
        <w:rPr>
          <w:rFonts w:hint="eastAsia" w:asciiTheme="minorEastAsia" w:hAnsiTheme="minorEastAsia" w:eastAsiaTheme="minorEastAsia" w:cstheme="minorEastAsia"/>
          <w:color w:val="auto"/>
          <w:kern w:val="0"/>
          <w:sz w:val="21"/>
          <w:szCs w:val="21"/>
          <w:lang w:val="en-US" w:eastAsia="zh-CN"/>
        </w:rPr>
        <w:t>本科所学专业</w:t>
      </w:r>
      <w:r>
        <w:rPr>
          <w:rFonts w:hint="eastAsia" w:asciiTheme="minorEastAsia" w:hAnsiTheme="minorEastAsia" w:cstheme="minorEastAsia"/>
          <w:color w:val="auto"/>
          <w:kern w:val="0"/>
          <w:sz w:val="21"/>
          <w:szCs w:val="21"/>
          <w:lang w:val="en-US" w:eastAsia="zh-CN"/>
        </w:rPr>
        <w:t>报考，</w:t>
      </w:r>
      <w:r>
        <w:rPr>
          <w:rFonts w:hint="eastAsia" w:asciiTheme="minorEastAsia" w:hAnsiTheme="minorEastAsia" w:eastAsiaTheme="minorEastAsia"/>
          <w:color w:val="000000"/>
          <w:kern w:val="0"/>
          <w:sz w:val="21"/>
          <w:szCs w:val="21"/>
        </w:rPr>
        <w:t>未明确的专业原则上不能报考。国（境）外留学人员如专业相近的以主干课程为准，并会同区人社局协商确定。</w:t>
      </w:r>
    </w:p>
    <w:p>
      <w:pPr>
        <w:widowControl/>
        <w:spacing w:line="280" w:lineRule="exact"/>
        <w:ind w:firstLine="420" w:firstLineChars="200"/>
        <w:rPr>
          <w:rFonts w:asciiTheme="minorEastAsia" w:hAnsiTheme="minorEastAsia" w:eastAsiaTheme="minorEastAsia"/>
          <w:sz w:val="21"/>
          <w:szCs w:val="21"/>
        </w:rPr>
      </w:pPr>
    </w:p>
    <w:p>
      <w:pPr>
        <w:rPr>
          <w:rFonts w:hint="eastAsia"/>
          <w:sz w:val="24"/>
        </w:rPr>
      </w:pPr>
    </w:p>
    <w:p>
      <w:pPr>
        <w:rPr>
          <w:rFonts w:hint="eastAsia"/>
          <w:sz w:val="24"/>
        </w:rPr>
      </w:pPr>
    </w:p>
    <w:p>
      <w:pPr>
        <w:rPr>
          <w:rFonts w:hint="eastAsia"/>
          <w:sz w:val="24"/>
        </w:rPr>
      </w:pPr>
    </w:p>
    <w:p>
      <w:pPr>
        <w:rPr>
          <w:sz w:val="24"/>
        </w:rPr>
      </w:pPr>
      <w:r>
        <w:rPr>
          <w:rFonts w:hint="eastAsia"/>
          <w:sz w:val="24"/>
        </w:rPr>
        <w:t>附件</w:t>
      </w:r>
      <w:r>
        <w:rPr>
          <w:rFonts w:hint="eastAsia"/>
          <w:sz w:val="24"/>
          <w:lang w:val="en-US" w:eastAsia="zh-CN"/>
        </w:rPr>
        <w:t>3</w:t>
      </w:r>
      <w:r>
        <w:rPr>
          <w:sz w:val="24"/>
        </w:rPr>
        <w:t xml:space="preserve">      </w:t>
      </w:r>
      <w:r>
        <w:rPr>
          <w:rFonts w:hint="eastAsia" w:ascii="宋体" w:hAnsi="宋体"/>
          <w:b/>
          <w:sz w:val="28"/>
          <w:szCs w:val="28"/>
        </w:rPr>
        <w:t>20</w:t>
      </w:r>
      <w:r>
        <w:rPr>
          <w:rFonts w:ascii="宋体" w:hAnsi="宋体"/>
          <w:b/>
          <w:sz w:val="28"/>
          <w:szCs w:val="28"/>
        </w:rPr>
        <w:t>2</w:t>
      </w:r>
      <w:r>
        <w:rPr>
          <w:rFonts w:hint="eastAsia" w:ascii="宋体" w:hAnsi="宋体"/>
          <w:b/>
          <w:sz w:val="28"/>
          <w:szCs w:val="28"/>
          <w:lang w:val="en-US" w:eastAsia="zh-CN"/>
        </w:rPr>
        <w:t>2</w:t>
      </w:r>
      <w:r>
        <w:rPr>
          <w:rFonts w:hint="eastAsia" w:ascii="宋体" w:hAnsi="宋体"/>
          <w:b/>
          <w:sz w:val="28"/>
          <w:szCs w:val="28"/>
        </w:rPr>
        <w:t>年镇海区中小学教师公开招聘报名表</w:t>
      </w:r>
    </w:p>
    <w:p>
      <w:pPr>
        <w:spacing w:before="100" w:beforeAutospacing="1" w:after="156" w:afterLines="50" w:line="240" w:lineRule="atLeast"/>
        <w:rPr>
          <w:sz w:val="24"/>
        </w:rPr>
      </w:pPr>
      <w:r>
        <w:rPr>
          <w:rFonts w:hint="eastAsia"/>
          <w:sz w:val="24"/>
        </w:rPr>
        <w:t>类别：应届生（  ）非应届生（  ）（在相应类别括号内打√）报考岗位</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p>
    <w:tbl>
      <w:tblPr>
        <w:tblStyle w:val="5"/>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47"/>
        <w:gridCol w:w="501"/>
        <w:gridCol w:w="579"/>
        <w:gridCol w:w="555"/>
        <w:gridCol w:w="1701"/>
        <w:gridCol w:w="1134"/>
        <w:gridCol w:w="921"/>
        <w:gridCol w:w="369"/>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55" w:type="dxa"/>
            <w:vAlign w:val="center"/>
          </w:tcPr>
          <w:p>
            <w:pPr>
              <w:jc w:val="center"/>
              <w:rPr>
                <w:sz w:val="24"/>
              </w:rPr>
            </w:pPr>
            <w:r>
              <w:rPr>
                <w:rFonts w:hint="eastAsia"/>
                <w:sz w:val="24"/>
              </w:rPr>
              <w:t>姓名</w:t>
            </w:r>
          </w:p>
        </w:tc>
        <w:tc>
          <w:tcPr>
            <w:tcW w:w="1248" w:type="dxa"/>
            <w:gridSpan w:val="2"/>
            <w:vAlign w:val="center"/>
          </w:tcPr>
          <w:p>
            <w:pPr>
              <w:jc w:val="center"/>
              <w:rPr>
                <w:sz w:val="24"/>
              </w:rPr>
            </w:pPr>
          </w:p>
        </w:tc>
        <w:tc>
          <w:tcPr>
            <w:tcW w:w="1134" w:type="dxa"/>
            <w:gridSpan w:val="2"/>
            <w:vAlign w:val="center"/>
          </w:tcPr>
          <w:p>
            <w:pPr>
              <w:jc w:val="center"/>
              <w:rPr>
                <w:sz w:val="24"/>
              </w:rPr>
            </w:pPr>
            <w:r>
              <w:rPr>
                <w:rFonts w:hint="eastAsia"/>
                <w:sz w:val="24"/>
              </w:rPr>
              <w:t>性别</w:t>
            </w:r>
          </w:p>
        </w:tc>
        <w:tc>
          <w:tcPr>
            <w:tcW w:w="1701" w:type="dxa"/>
            <w:vAlign w:val="center"/>
          </w:tcPr>
          <w:p>
            <w:pPr>
              <w:jc w:val="center"/>
              <w:rPr>
                <w:sz w:val="24"/>
              </w:rPr>
            </w:pPr>
          </w:p>
        </w:tc>
        <w:tc>
          <w:tcPr>
            <w:tcW w:w="1134" w:type="dxa"/>
            <w:vAlign w:val="center"/>
          </w:tcPr>
          <w:p>
            <w:pPr>
              <w:jc w:val="center"/>
              <w:rPr>
                <w:sz w:val="24"/>
              </w:rPr>
            </w:pPr>
            <w:r>
              <w:rPr>
                <w:rFonts w:hint="eastAsia"/>
                <w:sz w:val="24"/>
              </w:rPr>
              <w:t>民族</w:t>
            </w:r>
          </w:p>
        </w:tc>
        <w:tc>
          <w:tcPr>
            <w:tcW w:w="1290" w:type="dxa"/>
            <w:gridSpan w:val="2"/>
            <w:vAlign w:val="center"/>
          </w:tcPr>
          <w:p>
            <w:pPr>
              <w:jc w:val="center"/>
              <w:rPr>
                <w:sz w:val="24"/>
              </w:rPr>
            </w:pPr>
          </w:p>
        </w:tc>
        <w:tc>
          <w:tcPr>
            <w:tcW w:w="1828" w:type="dxa"/>
            <w:vMerge w:val="restart"/>
            <w:vAlign w:val="center"/>
          </w:tcPr>
          <w:p>
            <w:pPr>
              <w:rPr>
                <w:sz w:val="24"/>
              </w:rPr>
            </w:pPr>
            <w:r>
              <w:rPr>
                <w:rFonts w:hint="eastAsia"/>
                <w:sz w:val="24"/>
              </w:rPr>
              <w:t>彩色免冠照片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55" w:type="dxa"/>
            <w:vMerge w:val="restart"/>
            <w:vAlign w:val="center"/>
          </w:tcPr>
          <w:p>
            <w:pPr>
              <w:jc w:val="center"/>
              <w:rPr>
                <w:sz w:val="24"/>
              </w:rPr>
            </w:pPr>
            <w:r>
              <w:rPr>
                <w:rFonts w:hint="eastAsia"/>
                <w:sz w:val="24"/>
              </w:rPr>
              <w:t>出生</w:t>
            </w:r>
          </w:p>
          <w:p>
            <w:pPr>
              <w:jc w:val="center"/>
              <w:rPr>
                <w:sz w:val="24"/>
              </w:rPr>
            </w:pPr>
            <w:r>
              <w:rPr>
                <w:rFonts w:hint="eastAsia"/>
                <w:sz w:val="24"/>
              </w:rPr>
              <w:t>年月</w:t>
            </w:r>
          </w:p>
        </w:tc>
        <w:tc>
          <w:tcPr>
            <w:tcW w:w="1248" w:type="dxa"/>
            <w:gridSpan w:val="2"/>
            <w:vMerge w:val="restart"/>
            <w:vAlign w:val="center"/>
          </w:tcPr>
          <w:p>
            <w:pPr>
              <w:jc w:val="center"/>
              <w:rPr>
                <w:sz w:val="24"/>
              </w:rPr>
            </w:pPr>
          </w:p>
        </w:tc>
        <w:tc>
          <w:tcPr>
            <w:tcW w:w="1134" w:type="dxa"/>
            <w:gridSpan w:val="2"/>
            <w:vMerge w:val="restart"/>
            <w:vAlign w:val="center"/>
          </w:tcPr>
          <w:p>
            <w:pPr>
              <w:jc w:val="center"/>
              <w:rPr>
                <w:sz w:val="24"/>
              </w:rPr>
            </w:pPr>
            <w:r>
              <w:rPr>
                <w:rFonts w:hint="eastAsia"/>
                <w:sz w:val="24"/>
              </w:rPr>
              <w:t>政治</w:t>
            </w:r>
          </w:p>
          <w:p>
            <w:pPr>
              <w:jc w:val="center"/>
              <w:rPr>
                <w:sz w:val="24"/>
              </w:rPr>
            </w:pPr>
            <w:r>
              <w:rPr>
                <w:rFonts w:hint="eastAsia"/>
                <w:sz w:val="24"/>
              </w:rPr>
              <w:t>面貌</w:t>
            </w:r>
          </w:p>
        </w:tc>
        <w:tc>
          <w:tcPr>
            <w:tcW w:w="1701" w:type="dxa"/>
            <w:vMerge w:val="restart"/>
            <w:vAlign w:val="center"/>
          </w:tcPr>
          <w:p>
            <w:pPr>
              <w:jc w:val="center"/>
              <w:rPr>
                <w:sz w:val="24"/>
              </w:rPr>
            </w:pPr>
          </w:p>
        </w:tc>
        <w:tc>
          <w:tcPr>
            <w:tcW w:w="1134" w:type="dxa"/>
            <w:vAlign w:val="center"/>
          </w:tcPr>
          <w:p>
            <w:pPr>
              <w:jc w:val="center"/>
              <w:rPr>
                <w:sz w:val="24"/>
              </w:rPr>
            </w:pPr>
            <w:r>
              <w:rPr>
                <w:rFonts w:hint="eastAsia"/>
                <w:sz w:val="24"/>
              </w:rPr>
              <w:t>户籍地</w:t>
            </w:r>
          </w:p>
        </w:tc>
        <w:tc>
          <w:tcPr>
            <w:tcW w:w="1290" w:type="dxa"/>
            <w:gridSpan w:val="2"/>
            <w:vAlign w:val="center"/>
          </w:tcPr>
          <w:p>
            <w:pPr>
              <w:jc w:val="center"/>
              <w:rPr>
                <w:sz w:val="24"/>
              </w:rPr>
            </w:pPr>
          </w:p>
        </w:tc>
        <w:tc>
          <w:tcPr>
            <w:tcW w:w="182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555" w:type="dxa"/>
            <w:vMerge w:val="continue"/>
            <w:vAlign w:val="center"/>
          </w:tcPr>
          <w:p>
            <w:pPr>
              <w:jc w:val="center"/>
              <w:rPr>
                <w:sz w:val="24"/>
              </w:rPr>
            </w:pPr>
          </w:p>
        </w:tc>
        <w:tc>
          <w:tcPr>
            <w:tcW w:w="1248" w:type="dxa"/>
            <w:gridSpan w:val="2"/>
            <w:vMerge w:val="continue"/>
            <w:vAlign w:val="center"/>
          </w:tcPr>
          <w:p>
            <w:pPr>
              <w:jc w:val="center"/>
              <w:rPr>
                <w:sz w:val="24"/>
              </w:rPr>
            </w:pPr>
          </w:p>
        </w:tc>
        <w:tc>
          <w:tcPr>
            <w:tcW w:w="1134" w:type="dxa"/>
            <w:gridSpan w:val="2"/>
            <w:vMerge w:val="continue"/>
            <w:vAlign w:val="center"/>
          </w:tcPr>
          <w:p>
            <w:pPr>
              <w:jc w:val="center"/>
              <w:rPr>
                <w:sz w:val="24"/>
              </w:rPr>
            </w:pPr>
          </w:p>
        </w:tc>
        <w:tc>
          <w:tcPr>
            <w:tcW w:w="1701" w:type="dxa"/>
            <w:vMerge w:val="continue"/>
            <w:vAlign w:val="center"/>
          </w:tcPr>
          <w:p>
            <w:pPr>
              <w:jc w:val="center"/>
              <w:rPr>
                <w:sz w:val="24"/>
              </w:rPr>
            </w:pPr>
          </w:p>
        </w:tc>
        <w:tc>
          <w:tcPr>
            <w:tcW w:w="1134" w:type="dxa"/>
            <w:vAlign w:val="center"/>
          </w:tcPr>
          <w:p>
            <w:pPr>
              <w:jc w:val="center"/>
              <w:rPr>
                <w:sz w:val="24"/>
              </w:rPr>
            </w:pPr>
            <w:r>
              <w:rPr>
                <w:rFonts w:hint="eastAsia"/>
                <w:sz w:val="24"/>
              </w:rPr>
              <w:t>生源地</w:t>
            </w:r>
          </w:p>
        </w:tc>
        <w:tc>
          <w:tcPr>
            <w:tcW w:w="1290" w:type="dxa"/>
            <w:gridSpan w:val="2"/>
            <w:vAlign w:val="center"/>
          </w:tcPr>
          <w:p>
            <w:pPr>
              <w:jc w:val="center"/>
              <w:rPr>
                <w:sz w:val="24"/>
              </w:rPr>
            </w:pPr>
          </w:p>
        </w:tc>
        <w:tc>
          <w:tcPr>
            <w:tcW w:w="182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555" w:type="dxa"/>
            <w:vAlign w:val="center"/>
          </w:tcPr>
          <w:p>
            <w:pPr>
              <w:jc w:val="center"/>
              <w:rPr>
                <w:sz w:val="24"/>
              </w:rPr>
            </w:pPr>
            <w:r>
              <w:rPr>
                <w:rFonts w:hint="eastAsia"/>
                <w:sz w:val="24"/>
              </w:rPr>
              <w:t>本科毕业</w:t>
            </w:r>
          </w:p>
          <w:p>
            <w:pPr>
              <w:jc w:val="center"/>
              <w:rPr>
                <w:sz w:val="24"/>
              </w:rPr>
            </w:pPr>
            <w:r>
              <w:rPr>
                <w:rFonts w:hint="eastAsia"/>
                <w:sz w:val="24"/>
              </w:rPr>
              <w:t>院校</w:t>
            </w:r>
          </w:p>
        </w:tc>
        <w:tc>
          <w:tcPr>
            <w:tcW w:w="2382" w:type="dxa"/>
            <w:gridSpan w:val="4"/>
            <w:vAlign w:val="center"/>
          </w:tcPr>
          <w:p>
            <w:pPr>
              <w:jc w:val="center"/>
              <w:rPr>
                <w:sz w:val="24"/>
              </w:rPr>
            </w:pPr>
          </w:p>
        </w:tc>
        <w:tc>
          <w:tcPr>
            <w:tcW w:w="1701" w:type="dxa"/>
            <w:vAlign w:val="center"/>
          </w:tcPr>
          <w:p>
            <w:pPr>
              <w:jc w:val="center"/>
              <w:rPr>
                <w:sz w:val="24"/>
              </w:rPr>
            </w:pPr>
            <w:r>
              <w:rPr>
                <w:rFonts w:hint="eastAsia"/>
                <w:sz w:val="24"/>
              </w:rPr>
              <w:t>本科专业</w:t>
            </w:r>
          </w:p>
        </w:tc>
        <w:tc>
          <w:tcPr>
            <w:tcW w:w="2424" w:type="dxa"/>
            <w:gridSpan w:val="3"/>
            <w:vAlign w:val="center"/>
          </w:tcPr>
          <w:p>
            <w:pPr>
              <w:jc w:val="center"/>
              <w:rPr>
                <w:sz w:val="24"/>
              </w:rPr>
            </w:pPr>
          </w:p>
        </w:tc>
        <w:tc>
          <w:tcPr>
            <w:tcW w:w="182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5" w:type="dxa"/>
            <w:vAlign w:val="center"/>
          </w:tcPr>
          <w:p>
            <w:pPr>
              <w:jc w:val="center"/>
              <w:rPr>
                <w:sz w:val="24"/>
              </w:rPr>
            </w:pPr>
            <w:r>
              <w:rPr>
                <w:rFonts w:hint="eastAsia"/>
                <w:sz w:val="24"/>
              </w:rPr>
              <w:t>研究生毕业院校</w:t>
            </w:r>
          </w:p>
        </w:tc>
        <w:tc>
          <w:tcPr>
            <w:tcW w:w="2382" w:type="dxa"/>
            <w:gridSpan w:val="4"/>
            <w:vAlign w:val="center"/>
          </w:tcPr>
          <w:p>
            <w:pPr>
              <w:jc w:val="center"/>
              <w:rPr>
                <w:sz w:val="24"/>
              </w:rPr>
            </w:pPr>
          </w:p>
        </w:tc>
        <w:tc>
          <w:tcPr>
            <w:tcW w:w="1701" w:type="dxa"/>
            <w:vAlign w:val="center"/>
          </w:tcPr>
          <w:p>
            <w:pPr>
              <w:jc w:val="center"/>
              <w:rPr>
                <w:sz w:val="24"/>
              </w:rPr>
            </w:pPr>
            <w:r>
              <w:rPr>
                <w:rFonts w:hint="eastAsia"/>
                <w:sz w:val="24"/>
              </w:rPr>
              <w:t>研究生专业</w:t>
            </w:r>
          </w:p>
        </w:tc>
        <w:tc>
          <w:tcPr>
            <w:tcW w:w="2424" w:type="dxa"/>
            <w:gridSpan w:val="3"/>
            <w:vAlign w:val="center"/>
          </w:tcPr>
          <w:p>
            <w:pPr>
              <w:jc w:val="center"/>
              <w:rPr>
                <w:sz w:val="24"/>
              </w:rPr>
            </w:pPr>
          </w:p>
        </w:tc>
        <w:tc>
          <w:tcPr>
            <w:tcW w:w="182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555" w:type="dxa"/>
            <w:vAlign w:val="center"/>
          </w:tcPr>
          <w:p>
            <w:pPr>
              <w:jc w:val="center"/>
              <w:rPr>
                <w:sz w:val="24"/>
              </w:rPr>
            </w:pPr>
            <w:r>
              <w:rPr>
                <w:rFonts w:hint="eastAsia"/>
                <w:sz w:val="24"/>
              </w:rPr>
              <w:t>本科录取</w:t>
            </w:r>
          </w:p>
          <w:p>
            <w:pPr>
              <w:jc w:val="center"/>
              <w:rPr>
                <w:sz w:val="24"/>
              </w:rPr>
            </w:pPr>
            <w:r>
              <w:rPr>
                <w:rFonts w:hint="eastAsia"/>
                <w:sz w:val="24"/>
              </w:rPr>
              <w:t>批次</w:t>
            </w:r>
          </w:p>
        </w:tc>
        <w:tc>
          <w:tcPr>
            <w:tcW w:w="2382" w:type="dxa"/>
            <w:gridSpan w:val="4"/>
            <w:vAlign w:val="center"/>
          </w:tcPr>
          <w:p>
            <w:pPr>
              <w:jc w:val="center"/>
              <w:rPr>
                <w:szCs w:val="21"/>
              </w:rPr>
            </w:pPr>
          </w:p>
        </w:tc>
        <w:tc>
          <w:tcPr>
            <w:tcW w:w="1701" w:type="dxa"/>
            <w:vAlign w:val="center"/>
          </w:tcPr>
          <w:p>
            <w:pPr>
              <w:jc w:val="center"/>
              <w:rPr>
                <w:sz w:val="24"/>
              </w:rPr>
            </w:pPr>
            <w:r>
              <w:rPr>
                <w:rFonts w:hint="eastAsia"/>
                <w:sz w:val="24"/>
              </w:rPr>
              <w:t>是否</w:t>
            </w:r>
          </w:p>
          <w:p>
            <w:pPr>
              <w:jc w:val="center"/>
              <w:rPr>
                <w:sz w:val="24"/>
              </w:rPr>
            </w:pPr>
            <w:r>
              <w:rPr>
                <w:rFonts w:hint="eastAsia"/>
                <w:sz w:val="24"/>
              </w:rPr>
              <w:t>师范类</w:t>
            </w:r>
          </w:p>
        </w:tc>
        <w:tc>
          <w:tcPr>
            <w:tcW w:w="2424" w:type="dxa"/>
            <w:gridSpan w:val="3"/>
            <w:vAlign w:val="center"/>
          </w:tcPr>
          <w:p>
            <w:pPr>
              <w:jc w:val="center"/>
              <w:rPr>
                <w:sz w:val="24"/>
              </w:rPr>
            </w:pPr>
          </w:p>
        </w:tc>
        <w:tc>
          <w:tcPr>
            <w:tcW w:w="1828"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55" w:type="dxa"/>
            <w:vAlign w:val="center"/>
          </w:tcPr>
          <w:p>
            <w:pPr>
              <w:jc w:val="center"/>
              <w:rPr>
                <w:sz w:val="24"/>
              </w:rPr>
            </w:pPr>
            <w:r>
              <w:rPr>
                <w:rFonts w:hint="eastAsia"/>
                <w:sz w:val="24"/>
              </w:rPr>
              <w:t>学 历</w:t>
            </w:r>
          </w:p>
        </w:tc>
        <w:tc>
          <w:tcPr>
            <w:tcW w:w="2382" w:type="dxa"/>
            <w:gridSpan w:val="4"/>
            <w:vAlign w:val="center"/>
          </w:tcPr>
          <w:p>
            <w:pPr>
              <w:jc w:val="center"/>
              <w:rPr>
                <w:sz w:val="24"/>
              </w:rPr>
            </w:pPr>
          </w:p>
        </w:tc>
        <w:tc>
          <w:tcPr>
            <w:tcW w:w="1701" w:type="dxa"/>
            <w:vAlign w:val="center"/>
          </w:tcPr>
          <w:p>
            <w:pPr>
              <w:jc w:val="center"/>
              <w:rPr>
                <w:sz w:val="24"/>
              </w:rPr>
            </w:pPr>
            <w:r>
              <w:rPr>
                <w:rFonts w:hint="eastAsia"/>
                <w:sz w:val="24"/>
              </w:rPr>
              <w:t>详细通讯地址</w:t>
            </w:r>
          </w:p>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555" w:type="dxa"/>
            <w:vAlign w:val="center"/>
          </w:tcPr>
          <w:p>
            <w:pPr>
              <w:jc w:val="center"/>
              <w:rPr>
                <w:sz w:val="24"/>
              </w:rPr>
            </w:pPr>
            <w:r>
              <w:rPr>
                <w:rFonts w:hint="eastAsia"/>
                <w:sz w:val="24"/>
              </w:rPr>
              <w:t>健康状况</w:t>
            </w:r>
          </w:p>
        </w:tc>
        <w:tc>
          <w:tcPr>
            <w:tcW w:w="2382" w:type="dxa"/>
            <w:gridSpan w:val="4"/>
            <w:vAlign w:val="center"/>
          </w:tcPr>
          <w:p>
            <w:pPr>
              <w:rPr>
                <w:sz w:val="18"/>
                <w:szCs w:val="18"/>
              </w:rPr>
            </w:pPr>
          </w:p>
        </w:tc>
        <w:tc>
          <w:tcPr>
            <w:tcW w:w="1701" w:type="dxa"/>
            <w:vAlign w:val="center"/>
          </w:tcPr>
          <w:p>
            <w:pPr>
              <w:jc w:val="center"/>
              <w:rPr>
                <w:sz w:val="24"/>
              </w:rPr>
            </w:pPr>
            <w:r>
              <w:rPr>
                <w:rFonts w:hint="eastAsia"/>
                <w:sz w:val="24"/>
              </w:rPr>
              <w:t>联系电话</w:t>
            </w:r>
          </w:p>
          <w:p>
            <w:pPr>
              <w:jc w:val="center"/>
              <w:rPr>
                <w:sz w:val="24"/>
              </w:rPr>
            </w:pPr>
            <w:r>
              <w:rPr>
                <w:rFonts w:hint="eastAsia"/>
                <w:sz w:val="24"/>
              </w:rPr>
              <w:t>（手机）</w:t>
            </w:r>
          </w:p>
        </w:tc>
        <w:tc>
          <w:tcPr>
            <w:tcW w:w="4252" w:type="dxa"/>
            <w:gridSpan w:val="4"/>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55" w:type="dxa"/>
            <w:vMerge w:val="restart"/>
            <w:vAlign w:val="center"/>
          </w:tcPr>
          <w:p>
            <w:pPr>
              <w:jc w:val="center"/>
              <w:rPr>
                <w:sz w:val="24"/>
              </w:rPr>
            </w:pPr>
            <w:r>
              <w:rPr>
                <w:rFonts w:hint="eastAsia"/>
                <w:sz w:val="24"/>
              </w:rPr>
              <w:t>电子邮箱</w:t>
            </w:r>
          </w:p>
        </w:tc>
        <w:tc>
          <w:tcPr>
            <w:tcW w:w="2382" w:type="dxa"/>
            <w:gridSpan w:val="4"/>
            <w:vMerge w:val="restart"/>
            <w:vAlign w:val="center"/>
          </w:tcPr>
          <w:p>
            <w:pPr>
              <w:rPr>
                <w:sz w:val="18"/>
                <w:szCs w:val="18"/>
              </w:rPr>
            </w:pPr>
          </w:p>
        </w:tc>
        <w:tc>
          <w:tcPr>
            <w:tcW w:w="1701" w:type="dxa"/>
            <w:vMerge w:val="restart"/>
            <w:vAlign w:val="center"/>
          </w:tcPr>
          <w:p>
            <w:pPr>
              <w:jc w:val="center"/>
              <w:rPr>
                <w:sz w:val="24"/>
              </w:rPr>
            </w:pPr>
            <w:r>
              <w:rPr>
                <w:rFonts w:hint="eastAsia"/>
                <w:sz w:val="24"/>
              </w:rPr>
              <w:t>教师资格证及编号（如有）</w:t>
            </w:r>
          </w:p>
        </w:tc>
        <w:tc>
          <w:tcPr>
            <w:tcW w:w="2055" w:type="dxa"/>
            <w:gridSpan w:val="2"/>
            <w:vAlign w:val="center"/>
          </w:tcPr>
          <w:p>
            <w:pPr>
              <w:rPr>
                <w:sz w:val="18"/>
                <w:szCs w:val="18"/>
              </w:rPr>
            </w:pPr>
            <w:r>
              <w:rPr>
                <w:rFonts w:hint="eastAsia"/>
                <w:sz w:val="18"/>
                <w:szCs w:val="18"/>
              </w:rPr>
              <w:t>学段</w:t>
            </w:r>
          </w:p>
        </w:tc>
        <w:tc>
          <w:tcPr>
            <w:tcW w:w="2197" w:type="dxa"/>
            <w:gridSpan w:val="2"/>
            <w:vAlign w:val="center"/>
          </w:tcPr>
          <w:p>
            <w:pPr>
              <w:rPr>
                <w:sz w:val="18"/>
                <w:szCs w:val="18"/>
              </w:rPr>
            </w:pPr>
            <w:r>
              <w:rPr>
                <w:rFonts w:hint="eastAsia"/>
                <w:sz w:val="18"/>
                <w:szCs w:val="18"/>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555" w:type="dxa"/>
            <w:vMerge w:val="continue"/>
            <w:vAlign w:val="center"/>
          </w:tcPr>
          <w:p>
            <w:pPr>
              <w:jc w:val="center"/>
              <w:rPr>
                <w:sz w:val="24"/>
              </w:rPr>
            </w:pPr>
          </w:p>
        </w:tc>
        <w:tc>
          <w:tcPr>
            <w:tcW w:w="2382" w:type="dxa"/>
            <w:gridSpan w:val="4"/>
            <w:vMerge w:val="continue"/>
            <w:vAlign w:val="center"/>
          </w:tcPr>
          <w:p>
            <w:pPr>
              <w:rPr>
                <w:sz w:val="18"/>
                <w:szCs w:val="18"/>
              </w:rPr>
            </w:pPr>
          </w:p>
        </w:tc>
        <w:tc>
          <w:tcPr>
            <w:tcW w:w="1701" w:type="dxa"/>
            <w:vMerge w:val="continue"/>
            <w:vAlign w:val="center"/>
          </w:tcPr>
          <w:p>
            <w:pPr>
              <w:jc w:val="center"/>
              <w:rPr>
                <w:sz w:val="24"/>
              </w:rPr>
            </w:pPr>
          </w:p>
        </w:tc>
        <w:tc>
          <w:tcPr>
            <w:tcW w:w="4252" w:type="dxa"/>
            <w:gridSpan w:val="4"/>
            <w:vAlign w:val="center"/>
          </w:tcPr>
          <w:p>
            <w:pPr>
              <w:rPr>
                <w:sz w:val="18"/>
                <w:szCs w:val="18"/>
              </w:rPr>
            </w:pPr>
            <w:r>
              <w:rPr>
                <w:rFonts w:hint="eastAsia"/>
                <w:sz w:val="18"/>
                <w:szCs w:val="18"/>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55" w:type="dxa"/>
            <w:vAlign w:val="center"/>
          </w:tcPr>
          <w:p>
            <w:pPr>
              <w:jc w:val="center"/>
              <w:rPr>
                <w:sz w:val="24"/>
              </w:rPr>
            </w:pPr>
            <w:r>
              <w:rPr>
                <w:rFonts w:hint="eastAsia"/>
                <w:sz w:val="24"/>
              </w:rPr>
              <w:t>身份证号码</w:t>
            </w:r>
          </w:p>
        </w:tc>
        <w:tc>
          <w:tcPr>
            <w:tcW w:w="2382" w:type="dxa"/>
            <w:gridSpan w:val="4"/>
            <w:vAlign w:val="center"/>
          </w:tcPr>
          <w:p>
            <w:pPr>
              <w:rPr>
                <w:sz w:val="18"/>
                <w:szCs w:val="18"/>
              </w:rPr>
            </w:pPr>
          </w:p>
        </w:tc>
        <w:tc>
          <w:tcPr>
            <w:tcW w:w="1701" w:type="dxa"/>
            <w:vAlign w:val="center"/>
          </w:tcPr>
          <w:p>
            <w:pPr>
              <w:jc w:val="center"/>
              <w:rPr>
                <w:sz w:val="24"/>
              </w:rPr>
            </w:pPr>
            <w:r>
              <w:rPr>
                <w:rFonts w:hint="eastAsia"/>
                <w:sz w:val="24"/>
              </w:rPr>
              <w:t>普通话等级</w:t>
            </w:r>
          </w:p>
        </w:tc>
        <w:tc>
          <w:tcPr>
            <w:tcW w:w="4252" w:type="dxa"/>
            <w:gridSpan w:val="4"/>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555" w:type="dxa"/>
            <w:vMerge w:val="restart"/>
            <w:shd w:val="clear" w:color="auto" w:fill="auto"/>
            <w:vAlign w:val="center"/>
          </w:tcPr>
          <w:p>
            <w:pPr>
              <w:jc w:val="center"/>
              <w:rPr>
                <w:sz w:val="24"/>
              </w:rPr>
            </w:pPr>
            <w:r>
              <w:rPr>
                <w:rFonts w:hint="eastAsia"/>
                <w:sz w:val="24"/>
              </w:rPr>
              <w:t>主要</w:t>
            </w:r>
          </w:p>
          <w:p>
            <w:pPr>
              <w:jc w:val="center"/>
              <w:rPr>
                <w:sz w:val="24"/>
              </w:rPr>
            </w:pPr>
            <w:r>
              <w:rPr>
                <w:rFonts w:hint="eastAsia"/>
                <w:sz w:val="24"/>
              </w:rPr>
              <w:t>学习</w:t>
            </w:r>
          </w:p>
          <w:p>
            <w:pPr>
              <w:jc w:val="center"/>
              <w:rPr>
                <w:sz w:val="24"/>
              </w:rPr>
            </w:pPr>
            <w:r>
              <w:rPr>
                <w:rFonts w:hint="eastAsia"/>
                <w:sz w:val="24"/>
              </w:rPr>
              <w:t>工作</w:t>
            </w:r>
          </w:p>
          <w:p>
            <w:pPr>
              <w:jc w:val="center"/>
              <w:rPr>
                <w:sz w:val="24"/>
              </w:rPr>
            </w:pPr>
            <w:r>
              <w:rPr>
                <w:rFonts w:hint="eastAsia"/>
                <w:sz w:val="24"/>
              </w:rPr>
              <w:t>经历</w:t>
            </w:r>
          </w:p>
        </w:tc>
        <w:tc>
          <w:tcPr>
            <w:tcW w:w="4083" w:type="dxa"/>
            <w:gridSpan w:val="5"/>
            <w:vAlign w:val="center"/>
          </w:tcPr>
          <w:p>
            <w:pPr>
              <w:jc w:val="center"/>
              <w:rPr>
                <w:sz w:val="24"/>
              </w:rPr>
            </w:pPr>
            <w:r>
              <w:rPr>
                <w:rFonts w:hint="eastAsia"/>
                <w:sz w:val="24"/>
              </w:rPr>
              <w:t>时间（高中及以上经历）</w:t>
            </w:r>
          </w:p>
        </w:tc>
        <w:tc>
          <w:tcPr>
            <w:tcW w:w="4252" w:type="dxa"/>
            <w:gridSpan w:val="4"/>
            <w:vAlign w:val="center"/>
          </w:tcPr>
          <w:p>
            <w:pPr>
              <w:jc w:val="center"/>
              <w:rPr>
                <w:sz w:val="24"/>
              </w:rPr>
            </w:pPr>
            <w:r>
              <w:rPr>
                <w:rFonts w:hint="eastAsia"/>
                <w:sz w:val="24"/>
              </w:rPr>
              <w:t>学校（单位）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55" w:type="dxa"/>
            <w:vMerge w:val="continue"/>
            <w:shd w:val="clear" w:color="auto" w:fill="auto"/>
            <w:vAlign w:val="center"/>
          </w:tcPr>
          <w:p>
            <w:pPr>
              <w:jc w:val="center"/>
              <w:rPr>
                <w:sz w:val="24"/>
              </w:rPr>
            </w:pPr>
          </w:p>
        </w:tc>
        <w:tc>
          <w:tcPr>
            <w:tcW w:w="4083" w:type="dxa"/>
            <w:gridSpan w:val="5"/>
            <w:vAlign w:val="center"/>
          </w:tcPr>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55" w:type="dxa"/>
            <w:vMerge w:val="continue"/>
            <w:shd w:val="clear" w:color="auto" w:fill="auto"/>
            <w:vAlign w:val="center"/>
          </w:tcPr>
          <w:p>
            <w:pPr>
              <w:jc w:val="center"/>
              <w:rPr>
                <w:sz w:val="24"/>
              </w:rPr>
            </w:pPr>
          </w:p>
        </w:tc>
        <w:tc>
          <w:tcPr>
            <w:tcW w:w="4083" w:type="dxa"/>
            <w:gridSpan w:val="5"/>
            <w:vAlign w:val="center"/>
          </w:tcPr>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55" w:type="dxa"/>
            <w:vMerge w:val="continue"/>
            <w:shd w:val="clear" w:color="auto" w:fill="auto"/>
            <w:vAlign w:val="center"/>
          </w:tcPr>
          <w:p>
            <w:pPr>
              <w:jc w:val="center"/>
              <w:rPr>
                <w:sz w:val="24"/>
              </w:rPr>
            </w:pPr>
          </w:p>
        </w:tc>
        <w:tc>
          <w:tcPr>
            <w:tcW w:w="4083" w:type="dxa"/>
            <w:gridSpan w:val="5"/>
            <w:vAlign w:val="center"/>
          </w:tcPr>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55" w:type="dxa"/>
            <w:vMerge w:val="continue"/>
            <w:shd w:val="clear" w:color="auto" w:fill="auto"/>
            <w:vAlign w:val="center"/>
          </w:tcPr>
          <w:p>
            <w:pPr>
              <w:jc w:val="center"/>
              <w:rPr>
                <w:sz w:val="24"/>
              </w:rPr>
            </w:pPr>
          </w:p>
        </w:tc>
        <w:tc>
          <w:tcPr>
            <w:tcW w:w="4083" w:type="dxa"/>
            <w:gridSpan w:val="5"/>
            <w:vAlign w:val="center"/>
          </w:tcPr>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5" w:type="dxa"/>
            <w:vMerge w:val="restart"/>
            <w:shd w:val="clear" w:color="auto" w:fill="auto"/>
            <w:vAlign w:val="center"/>
          </w:tcPr>
          <w:p>
            <w:pPr>
              <w:jc w:val="center"/>
              <w:rPr>
                <w:sz w:val="24"/>
              </w:rPr>
            </w:pPr>
            <w:r>
              <w:rPr>
                <w:rFonts w:hint="eastAsia"/>
                <w:sz w:val="24"/>
              </w:rPr>
              <w:t>家庭</w:t>
            </w:r>
          </w:p>
          <w:p>
            <w:pPr>
              <w:jc w:val="center"/>
              <w:rPr>
                <w:sz w:val="24"/>
              </w:rPr>
            </w:pPr>
            <w:r>
              <w:rPr>
                <w:rFonts w:hint="eastAsia"/>
                <w:sz w:val="24"/>
              </w:rPr>
              <w:t>主要</w:t>
            </w:r>
          </w:p>
          <w:p>
            <w:pPr>
              <w:jc w:val="center"/>
              <w:rPr>
                <w:sz w:val="24"/>
              </w:rPr>
            </w:pPr>
            <w:r>
              <w:rPr>
                <w:rFonts w:hint="eastAsia"/>
                <w:sz w:val="24"/>
              </w:rPr>
              <w:t xml:space="preserve">成员      </w:t>
            </w:r>
          </w:p>
        </w:tc>
        <w:tc>
          <w:tcPr>
            <w:tcW w:w="747" w:type="dxa"/>
            <w:vAlign w:val="center"/>
          </w:tcPr>
          <w:p>
            <w:pPr>
              <w:jc w:val="center"/>
              <w:rPr>
                <w:sz w:val="24"/>
              </w:rPr>
            </w:pPr>
            <w:r>
              <w:rPr>
                <w:rFonts w:hint="eastAsia"/>
                <w:sz w:val="24"/>
              </w:rPr>
              <w:t>称呼</w:t>
            </w:r>
          </w:p>
        </w:tc>
        <w:tc>
          <w:tcPr>
            <w:tcW w:w="1080" w:type="dxa"/>
            <w:gridSpan w:val="2"/>
            <w:vAlign w:val="center"/>
          </w:tcPr>
          <w:p>
            <w:pPr>
              <w:jc w:val="center"/>
              <w:rPr>
                <w:sz w:val="24"/>
              </w:rPr>
            </w:pPr>
            <w:r>
              <w:rPr>
                <w:rFonts w:hint="eastAsia"/>
                <w:sz w:val="24"/>
              </w:rPr>
              <w:t>姓名</w:t>
            </w:r>
          </w:p>
        </w:tc>
        <w:tc>
          <w:tcPr>
            <w:tcW w:w="2256" w:type="dxa"/>
            <w:gridSpan w:val="2"/>
            <w:vAlign w:val="center"/>
          </w:tcPr>
          <w:p>
            <w:pPr>
              <w:jc w:val="center"/>
              <w:rPr>
                <w:sz w:val="24"/>
              </w:rPr>
            </w:pPr>
            <w:r>
              <w:rPr>
                <w:rFonts w:hint="eastAsia"/>
                <w:sz w:val="24"/>
              </w:rPr>
              <w:t>职业</w:t>
            </w:r>
          </w:p>
        </w:tc>
        <w:tc>
          <w:tcPr>
            <w:tcW w:w="4252" w:type="dxa"/>
            <w:gridSpan w:val="4"/>
            <w:vAlign w:val="center"/>
          </w:tcPr>
          <w:p>
            <w:pPr>
              <w:jc w:val="center"/>
              <w:rPr>
                <w:sz w:val="24"/>
              </w:rPr>
            </w:pPr>
            <w:r>
              <w:rPr>
                <w:rFonts w:hint="eastAsia"/>
                <w:sz w:val="24"/>
              </w:rPr>
              <w:t>工作地址及单位名称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555" w:type="dxa"/>
            <w:vMerge w:val="continue"/>
            <w:shd w:val="clear" w:color="auto" w:fill="auto"/>
            <w:vAlign w:val="center"/>
          </w:tcPr>
          <w:p>
            <w:pPr>
              <w:jc w:val="center"/>
              <w:rPr>
                <w:sz w:val="24"/>
              </w:rPr>
            </w:pPr>
          </w:p>
        </w:tc>
        <w:tc>
          <w:tcPr>
            <w:tcW w:w="747" w:type="dxa"/>
            <w:vAlign w:val="center"/>
          </w:tcPr>
          <w:p>
            <w:pPr>
              <w:jc w:val="center"/>
              <w:rPr>
                <w:sz w:val="24"/>
              </w:rPr>
            </w:pPr>
          </w:p>
        </w:tc>
        <w:tc>
          <w:tcPr>
            <w:tcW w:w="1080" w:type="dxa"/>
            <w:gridSpan w:val="2"/>
            <w:vAlign w:val="center"/>
          </w:tcPr>
          <w:p>
            <w:pPr>
              <w:jc w:val="center"/>
              <w:rPr>
                <w:sz w:val="24"/>
              </w:rPr>
            </w:pPr>
          </w:p>
        </w:tc>
        <w:tc>
          <w:tcPr>
            <w:tcW w:w="2256" w:type="dxa"/>
            <w:gridSpan w:val="2"/>
            <w:vAlign w:val="center"/>
          </w:tcPr>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555" w:type="dxa"/>
            <w:vMerge w:val="continue"/>
            <w:shd w:val="clear" w:color="auto" w:fill="auto"/>
            <w:vAlign w:val="center"/>
          </w:tcPr>
          <w:p>
            <w:pPr>
              <w:jc w:val="center"/>
              <w:rPr>
                <w:sz w:val="24"/>
              </w:rPr>
            </w:pPr>
          </w:p>
        </w:tc>
        <w:tc>
          <w:tcPr>
            <w:tcW w:w="747" w:type="dxa"/>
            <w:vAlign w:val="center"/>
          </w:tcPr>
          <w:p>
            <w:pPr>
              <w:jc w:val="center"/>
              <w:rPr>
                <w:sz w:val="24"/>
              </w:rPr>
            </w:pPr>
          </w:p>
        </w:tc>
        <w:tc>
          <w:tcPr>
            <w:tcW w:w="1080" w:type="dxa"/>
            <w:gridSpan w:val="2"/>
            <w:vAlign w:val="center"/>
          </w:tcPr>
          <w:p>
            <w:pPr>
              <w:jc w:val="center"/>
              <w:rPr>
                <w:sz w:val="24"/>
              </w:rPr>
            </w:pPr>
          </w:p>
        </w:tc>
        <w:tc>
          <w:tcPr>
            <w:tcW w:w="2256" w:type="dxa"/>
            <w:gridSpan w:val="2"/>
            <w:vAlign w:val="center"/>
          </w:tcPr>
          <w:p>
            <w:pPr>
              <w:jc w:val="center"/>
              <w:rPr>
                <w:sz w:val="24"/>
              </w:rPr>
            </w:pPr>
          </w:p>
        </w:tc>
        <w:tc>
          <w:tcPr>
            <w:tcW w:w="4252"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555" w:type="dxa"/>
            <w:vAlign w:val="center"/>
          </w:tcPr>
          <w:p>
            <w:pPr>
              <w:rPr>
                <w:sz w:val="24"/>
              </w:rPr>
            </w:pPr>
            <w:r>
              <w:rPr>
                <w:rFonts w:hint="eastAsia"/>
                <w:sz w:val="24"/>
              </w:rPr>
              <w:t>家庭地址</w:t>
            </w:r>
          </w:p>
        </w:tc>
        <w:tc>
          <w:tcPr>
            <w:tcW w:w="8335" w:type="dxa"/>
            <w:gridSpan w:val="9"/>
            <w:vAlign w:val="center"/>
          </w:tcPr>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555" w:type="dxa"/>
            <w:tcBorders>
              <w:bottom w:val="single" w:color="auto" w:sz="4" w:space="0"/>
            </w:tcBorders>
            <w:vAlign w:val="center"/>
          </w:tcPr>
          <w:p>
            <w:pPr>
              <w:jc w:val="center"/>
              <w:rPr>
                <w:sz w:val="24"/>
              </w:rPr>
            </w:pPr>
            <w:r>
              <w:rPr>
                <w:rFonts w:hint="eastAsia"/>
                <w:sz w:val="24"/>
              </w:rPr>
              <w:t>奖惩情况及其他需要说明的问题</w:t>
            </w:r>
          </w:p>
        </w:tc>
        <w:tc>
          <w:tcPr>
            <w:tcW w:w="8335" w:type="dxa"/>
            <w:gridSpan w:val="9"/>
            <w:tcBorders>
              <w:bottom w:val="single" w:color="auto" w:sz="4" w:space="0"/>
            </w:tcBorders>
            <w:vAlign w:val="center"/>
          </w:tcPr>
          <w:p>
            <w:pPr>
              <w:rPr>
                <w:sz w:val="24"/>
              </w:rPr>
            </w:pPr>
            <w:r>
              <w:rPr>
                <w:rFonts w:hint="eastAsia"/>
                <w:sz w:val="24"/>
              </w:rPr>
              <w:t xml:space="preserve">     </w:t>
            </w:r>
          </w:p>
        </w:tc>
      </w:tr>
    </w:tbl>
    <w:p>
      <w:pPr>
        <w:rPr>
          <w:rFonts w:ascii="宋体" w:hAnsi="宋体"/>
          <w:sz w:val="24"/>
        </w:rPr>
      </w:pPr>
      <w:r>
        <w:rPr>
          <w:rFonts w:hint="eastAsia" w:ascii="宋体" w:hAnsi="宋体"/>
          <w:sz w:val="24"/>
        </w:rPr>
        <w:t>本表所填写内容完全属实，如有作假，一经查实，取消录用资格。承诺人签字：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spacing w:line="400" w:lineRule="exact"/>
        <w:rPr>
          <w:rFonts w:hint="eastAsia" w:ascii="宋体" w:hAnsi="宋体" w:eastAsiaTheme="minorEastAsia"/>
          <w:sz w:val="24"/>
          <w:lang w:eastAsia="zh-CN"/>
        </w:rPr>
      </w:pPr>
      <w:r>
        <w:rPr>
          <w:rFonts w:hint="eastAsia" w:ascii="宋体" w:hAnsi="宋体"/>
          <w:sz w:val="24"/>
        </w:rPr>
        <w:t>附件</w:t>
      </w:r>
      <w:r>
        <w:rPr>
          <w:rFonts w:hint="eastAsia" w:ascii="宋体" w:hAnsi="宋体"/>
          <w:sz w:val="24"/>
          <w:lang w:val="en-US" w:eastAsia="zh-CN"/>
        </w:rPr>
        <w:t>4</w:t>
      </w:r>
    </w:p>
    <w:p>
      <w:pPr>
        <w:spacing w:line="400" w:lineRule="exact"/>
        <w:jc w:val="center"/>
        <w:rPr>
          <w:rFonts w:ascii="宋体" w:hAnsi="宋体"/>
          <w:b/>
          <w:sz w:val="24"/>
        </w:rPr>
      </w:pPr>
      <w:r>
        <w:rPr>
          <w:rFonts w:hint="eastAsia" w:ascii="宋体" w:hAnsi="宋体"/>
          <w:b/>
          <w:sz w:val="24"/>
        </w:rPr>
        <w:t>现场报名所需材料清单</w:t>
      </w:r>
    </w:p>
    <w:p>
      <w:pPr>
        <w:spacing w:line="400" w:lineRule="exact"/>
        <w:rPr>
          <w:rFonts w:ascii="宋体" w:hAnsi="宋体"/>
          <w:sz w:val="24"/>
        </w:rPr>
      </w:pPr>
    </w:p>
    <w:p>
      <w:pPr>
        <w:spacing w:line="400" w:lineRule="exact"/>
        <w:ind w:firstLine="480" w:firstLineChars="200"/>
        <w:rPr>
          <w:rFonts w:ascii="宋体" w:hAnsi="宋体"/>
          <w:sz w:val="24"/>
        </w:rPr>
      </w:pPr>
      <w:r>
        <w:rPr>
          <w:rFonts w:hint="eastAsia" w:ascii="宋体" w:hAnsi="宋体"/>
          <w:sz w:val="24"/>
        </w:rPr>
        <w:t>一、20</w:t>
      </w:r>
      <w:r>
        <w:rPr>
          <w:rFonts w:ascii="宋体" w:hAnsi="宋体"/>
          <w:sz w:val="24"/>
        </w:rPr>
        <w:t>2</w:t>
      </w:r>
      <w:r>
        <w:rPr>
          <w:rFonts w:hint="eastAsia" w:ascii="宋体" w:hAnsi="宋体"/>
          <w:sz w:val="24"/>
          <w:lang w:val="en-US" w:eastAsia="zh-CN"/>
        </w:rPr>
        <w:t>2</w:t>
      </w:r>
      <w:r>
        <w:rPr>
          <w:rFonts w:hint="eastAsia" w:ascii="宋体" w:hAnsi="宋体"/>
          <w:sz w:val="24"/>
          <w:lang w:eastAsia="zh-CN"/>
        </w:rPr>
        <w:t>届</w:t>
      </w:r>
      <w:r>
        <w:rPr>
          <w:rFonts w:hint="eastAsia" w:ascii="宋体" w:hAnsi="宋体"/>
          <w:sz w:val="24"/>
        </w:rPr>
        <w:t>应届毕业生需提供材料</w:t>
      </w:r>
    </w:p>
    <w:p>
      <w:pPr>
        <w:pStyle w:val="4"/>
        <w:spacing w:before="0" w:beforeAutospacing="0" w:after="0" w:afterAutospacing="0" w:line="360" w:lineRule="auto"/>
        <w:ind w:firstLine="480"/>
      </w:pPr>
      <w:r>
        <w:rPr>
          <w:rFonts w:hint="eastAsia"/>
        </w:rPr>
        <w:t>（1） 20</w:t>
      </w:r>
      <w:r>
        <w:t>2</w:t>
      </w:r>
      <w:r>
        <w:rPr>
          <w:rFonts w:hint="eastAsia"/>
          <w:lang w:val="en-US" w:eastAsia="zh-CN"/>
        </w:rPr>
        <w:t>2</w:t>
      </w:r>
      <w:r>
        <w:rPr>
          <w:rFonts w:hint="eastAsia"/>
        </w:rPr>
        <w:t>年镇海区中小学教师公开招聘报名表（贴上近期免冠一寸正面照）；</w:t>
      </w:r>
    </w:p>
    <w:p>
      <w:pPr>
        <w:pStyle w:val="4"/>
        <w:spacing w:before="0" w:beforeAutospacing="0" w:after="0" w:afterAutospacing="0" w:line="360" w:lineRule="auto"/>
        <w:ind w:firstLine="480"/>
      </w:pPr>
      <w:r>
        <w:rPr>
          <w:rFonts w:hint="eastAsia"/>
        </w:rPr>
        <w:t>（2）有效期内二代</w:t>
      </w:r>
      <w:r>
        <w:t>身份证</w:t>
      </w:r>
      <w:r>
        <w:rPr>
          <w:rFonts w:hint="eastAsia"/>
          <w:lang w:eastAsia="zh-CN"/>
        </w:rPr>
        <w:t>、</w:t>
      </w:r>
      <w:r>
        <w:rPr>
          <w:rFonts w:hint="eastAsia"/>
        </w:rPr>
        <w:t>户口簿原件及复印件；</w:t>
      </w:r>
    </w:p>
    <w:p>
      <w:pPr>
        <w:pStyle w:val="4"/>
        <w:spacing w:before="0" w:beforeAutospacing="0" w:after="0" w:afterAutospacing="0" w:line="360" w:lineRule="auto"/>
        <w:ind w:firstLine="480"/>
      </w:pPr>
      <w:r>
        <w:rPr>
          <w:rFonts w:hint="eastAsia"/>
        </w:rPr>
        <w:t>（3）学生证原件及复印件、在读证明（含专业等信息）；</w:t>
      </w:r>
    </w:p>
    <w:p>
      <w:pPr>
        <w:pStyle w:val="4"/>
        <w:spacing w:before="0" w:beforeAutospacing="0" w:after="0" w:afterAutospacing="0" w:line="360" w:lineRule="auto"/>
        <w:ind w:firstLine="480"/>
      </w:pPr>
      <w:r>
        <w:rPr>
          <w:rFonts w:hint="eastAsia"/>
        </w:rPr>
        <w:t>（4）普通话等级证书原件及复印件；</w:t>
      </w:r>
    </w:p>
    <w:p>
      <w:pPr>
        <w:pStyle w:val="4"/>
        <w:spacing w:before="0" w:beforeAutospacing="0" w:after="0" w:afterAutospacing="0"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（5）教师资格证原件及复印件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i w:val="0"/>
          <w:caps w:val="0"/>
          <w:color w:val="111F2C"/>
          <w:spacing w:val="0"/>
          <w:sz w:val="24"/>
          <w:szCs w:val="24"/>
          <w:shd w:val="clear" w:fill="FFFFFF"/>
        </w:rPr>
        <w:t>尚未取得的</w:t>
      </w:r>
      <w:r>
        <w:rPr>
          <w:rFonts w:hint="eastAsia" w:asciiTheme="minorEastAsia" w:hAnsiTheme="minorEastAsia" w:cstheme="minorEastAsia"/>
          <w:i w:val="0"/>
          <w:caps w:val="0"/>
          <w:color w:val="111F2C"/>
          <w:spacing w:val="0"/>
          <w:sz w:val="24"/>
          <w:szCs w:val="24"/>
          <w:shd w:val="clear" w:fill="FFFFFF"/>
          <w:lang w:eastAsia="zh-CN"/>
        </w:rPr>
        <w:t>师范类应届毕业生</w:t>
      </w:r>
      <w:r>
        <w:rPr>
          <w:rFonts w:hint="eastAsia" w:asciiTheme="minorEastAsia" w:hAnsiTheme="minorEastAsia" w:eastAsiaTheme="minorEastAsia" w:cstheme="minorEastAsia"/>
          <w:i w:val="0"/>
          <w:caps w:val="0"/>
          <w:color w:val="111F2C"/>
          <w:spacing w:val="0"/>
          <w:sz w:val="24"/>
          <w:szCs w:val="24"/>
          <w:shd w:val="clear" w:fill="FFFFFF"/>
        </w:rPr>
        <w:t>提供教师资格证考试合格</w:t>
      </w:r>
      <w:r>
        <w:rPr>
          <w:rFonts w:hint="eastAsia" w:asciiTheme="minorEastAsia" w:hAnsiTheme="minorEastAsia" w:cstheme="minorEastAsia"/>
          <w:i w:val="0"/>
          <w:caps w:val="0"/>
          <w:color w:val="111F2C"/>
          <w:spacing w:val="0"/>
          <w:sz w:val="24"/>
          <w:szCs w:val="24"/>
          <w:shd w:val="clear" w:fill="FFFFFF"/>
          <w:lang w:eastAsia="zh-CN"/>
        </w:rPr>
        <w:t>等相关</w:t>
      </w:r>
      <w:r>
        <w:rPr>
          <w:rFonts w:hint="eastAsia" w:asciiTheme="minorEastAsia" w:hAnsiTheme="minorEastAsia" w:eastAsiaTheme="minorEastAsia" w:cstheme="minorEastAsia"/>
          <w:i w:val="0"/>
          <w:caps w:val="0"/>
          <w:color w:val="111F2C"/>
          <w:spacing w:val="0"/>
          <w:sz w:val="24"/>
          <w:szCs w:val="24"/>
          <w:shd w:val="clear" w:fill="FFFFFF"/>
        </w:rPr>
        <w:t>证明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p>
      <w:pPr>
        <w:pStyle w:val="4"/>
        <w:spacing w:before="0" w:beforeAutospacing="0" w:after="0" w:afterAutospacing="0" w:line="360" w:lineRule="auto"/>
        <w:ind w:firstLine="480"/>
      </w:pPr>
      <w:r>
        <w:rPr>
          <w:rFonts w:hint="eastAsia"/>
        </w:rPr>
        <w:t>（6）就业协议书原件及复印件；</w:t>
      </w:r>
    </w:p>
    <w:p>
      <w:pPr>
        <w:pStyle w:val="4"/>
        <w:spacing w:before="0" w:beforeAutospacing="0" w:after="0" w:afterAutospacing="0" w:line="360" w:lineRule="auto"/>
        <w:ind w:firstLine="480"/>
      </w:pPr>
      <w:r>
        <w:rPr>
          <w:rFonts w:hint="eastAsia"/>
        </w:rPr>
        <w:t>（7）《毕业生推荐表》原件及复印件；</w:t>
      </w:r>
    </w:p>
    <w:p>
      <w:pPr>
        <w:pStyle w:val="4"/>
        <w:spacing w:before="0" w:beforeAutospacing="0" w:after="0" w:afterAutospacing="0" w:line="360" w:lineRule="auto"/>
        <w:ind w:firstLine="480"/>
      </w:pPr>
      <w:r>
        <w:rPr>
          <w:rFonts w:hint="eastAsia"/>
        </w:rPr>
        <w:t>（8）</w:t>
      </w:r>
      <w:r>
        <w:t>获奖证书</w:t>
      </w:r>
      <w:r>
        <w:rPr>
          <w:rFonts w:hint="eastAsia"/>
        </w:rPr>
        <w:t>原件及复印件（如有，提供1-2项）；</w:t>
      </w:r>
    </w:p>
    <w:p>
      <w:pPr>
        <w:pStyle w:val="4"/>
        <w:spacing w:before="0" w:beforeAutospacing="0" w:after="0" w:afterAutospacing="0" w:line="360" w:lineRule="auto"/>
        <w:ind w:firstLine="480"/>
      </w:pPr>
      <w:r>
        <w:rPr>
          <w:rFonts w:hint="eastAsia"/>
        </w:rPr>
        <w:t>（9）健康申报表（手写签名，落款时间为报名当日）。</w:t>
      </w:r>
    </w:p>
    <w:p>
      <w:pPr>
        <w:spacing w:line="400" w:lineRule="exact"/>
        <w:ind w:firstLine="480" w:firstLineChars="200"/>
        <w:rPr>
          <w:rFonts w:ascii="宋体" w:hAnsi="宋体"/>
          <w:sz w:val="24"/>
        </w:rPr>
      </w:pPr>
      <w:r>
        <w:rPr>
          <w:rFonts w:hint="eastAsia" w:ascii="宋体" w:hAnsi="宋体"/>
          <w:sz w:val="24"/>
        </w:rPr>
        <w:t>二、非应届毕业生需提供材料</w:t>
      </w:r>
    </w:p>
    <w:p>
      <w:pPr>
        <w:pStyle w:val="4"/>
        <w:spacing w:before="0" w:beforeAutospacing="0" w:after="0" w:afterAutospacing="0" w:line="360" w:lineRule="auto"/>
        <w:ind w:firstLine="480"/>
      </w:pPr>
      <w:r>
        <w:rPr>
          <w:rFonts w:hint="eastAsia"/>
        </w:rPr>
        <w:t>（1）20</w:t>
      </w:r>
      <w:r>
        <w:t>2</w:t>
      </w:r>
      <w:r>
        <w:rPr>
          <w:rFonts w:hint="eastAsia"/>
          <w:lang w:val="en-US" w:eastAsia="zh-CN"/>
        </w:rPr>
        <w:t>2</w:t>
      </w:r>
      <w:r>
        <w:rPr>
          <w:rFonts w:hint="eastAsia"/>
        </w:rPr>
        <w:t>年镇海区中小学教师公开招聘报名表（贴上近期免冠一寸正面照）；</w:t>
      </w:r>
    </w:p>
    <w:p>
      <w:pPr>
        <w:pStyle w:val="4"/>
        <w:spacing w:before="0" w:beforeAutospacing="0" w:after="0" w:afterAutospacing="0" w:line="360" w:lineRule="auto"/>
        <w:ind w:firstLine="480"/>
      </w:pPr>
      <w:r>
        <w:rPr>
          <w:rFonts w:hint="eastAsia"/>
        </w:rPr>
        <w:t>（2）</w:t>
      </w:r>
      <w:r>
        <w:t>身份证</w:t>
      </w:r>
      <w:r>
        <w:rPr>
          <w:rFonts w:hint="eastAsia"/>
          <w:lang w:eastAsia="zh-CN"/>
        </w:rPr>
        <w:t>、</w:t>
      </w:r>
      <w:r>
        <w:rPr>
          <w:rFonts w:hint="eastAsia"/>
        </w:rPr>
        <w:t>户口簿原件及复印件；</w:t>
      </w:r>
    </w:p>
    <w:p>
      <w:pPr>
        <w:pStyle w:val="4"/>
        <w:spacing w:before="0" w:beforeAutospacing="0" w:after="0" w:afterAutospacing="0" w:line="360" w:lineRule="auto"/>
        <w:ind w:firstLine="480"/>
      </w:pPr>
      <w:r>
        <w:rPr>
          <w:rFonts w:hint="eastAsia"/>
        </w:rPr>
        <w:t>（3）教师资格证原件及复印件；</w:t>
      </w:r>
    </w:p>
    <w:p>
      <w:pPr>
        <w:pStyle w:val="4"/>
        <w:spacing w:before="0" w:beforeAutospacing="0" w:after="0" w:afterAutospacing="0" w:line="360" w:lineRule="auto"/>
        <w:ind w:firstLine="480"/>
      </w:pPr>
      <w:r>
        <w:rPr>
          <w:rFonts w:hint="eastAsia"/>
        </w:rPr>
        <w:t>（4）毕业证书（学历、学位证明）原件及复印件；</w:t>
      </w:r>
    </w:p>
    <w:p>
      <w:pPr>
        <w:pStyle w:val="4"/>
        <w:spacing w:before="0" w:beforeAutospacing="0" w:after="0" w:afterAutospacing="0" w:line="360" w:lineRule="auto"/>
        <w:ind w:firstLine="480"/>
      </w:pPr>
      <w:r>
        <w:rPr>
          <w:rFonts w:hint="eastAsia"/>
        </w:rPr>
        <w:t>（5）浙江省职工基本养老保险历年参保证明；</w:t>
      </w:r>
    </w:p>
    <w:p>
      <w:pPr>
        <w:pStyle w:val="4"/>
        <w:spacing w:before="0" w:beforeAutospacing="0" w:after="0" w:afterAutospacing="0" w:line="360" w:lineRule="auto"/>
        <w:ind w:firstLine="480"/>
      </w:pPr>
      <w:r>
        <w:rPr>
          <w:rFonts w:hint="eastAsia"/>
        </w:rPr>
        <w:t>（6）工作单位</w:t>
      </w:r>
      <w:r>
        <w:rPr>
          <w:rFonts w:hint="eastAsia"/>
          <w:lang w:eastAsia="zh-CN"/>
        </w:rPr>
        <w:t>在镇海区的</w:t>
      </w:r>
      <w:r>
        <w:rPr>
          <w:rFonts w:hint="eastAsia"/>
        </w:rPr>
        <w:t>出具任教</w:t>
      </w:r>
      <w:r>
        <w:rPr>
          <w:rFonts w:hint="eastAsia"/>
          <w:lang w:eastAsia="zh-CN"/>
        </w:rPr>
        <w:t>现实表现</w:t>
      </w:r>
      <w:r>
        <w:rPr>
          <w:rFonts w:hint="eastAsia"/>
        </w:rPr>
        <w:t>证明原件；</w:t>
      </w:r>
    </w:p>
    <w:p>
      <w:pPr>
        <w:pStyle w:val="4"/>
        <w:spacing w:before="0" w:beforeAutospacing="0" w:after="0" w:afterAutospacing="0" w:line="360" w:lineRule="auto"/>
        <w:ind w:firstLine="480"/>
      </w:pPr>
      <w:r>
        <w:rPr>
          <w:rFonts w:hint="eastAsia"/>
        </w:rPr>
        <w:t>（7）</w:t>
      </w:r>
      <w:r>
        <w:t>获奖证书</w:t>
      </w:r>
      <w:r>
        <w:rPr>
          <w:rFonts w:hint="eastAsia"/>
        </w:rPr>
        <w:t>、</w:t>
      </w:r>
      <w:r>
        <w:t>教学成果</w:t>
      </w:r>
      <w:r>
        <w:rPr>
          <w:rFonts w:hint="eastAsia"/>
        </w:rPr>
        <w:t>以及其他能证明符合报名条件的原件及复印件；</w:t>
      </w:r>
    </w:p>
    <w:p>
      <w:pPr>
        <w:pStyle w:val="4"/>
        <w:spacing w:before="0" w:beforeAutospacing="0" w:after="0" w:afterAutospacing="0" w:line="360" w:lineRule="auto"/>
        <w:ind w:firstLine="480"/>
        <w:rPr>
          <w:rFonts w:hint="eastAsia"/>
        </w:rPr>
      </w:pPr>
      <w:r>
        <w:rPr>
          <w:rFonts w:hint="eastAsia"/>
        </w:rPr>
        <w:t>（</w:t>
      </w:r>
      <w:r>
        <w:t>8</w:t>
      </w:r>
      <w:r>
        <w:rPr>
          <w:rFonts w:hint="eastAsia"/>
        </w:rPr>
        <w:t>）健康申报表（手写签名，落款时间为报名当日）。</w:t>
      </w:r>
    </w:p>
    <w:p>
      <w:pPr>
        <w:pStyle w:val="4"/>
        <w:spacing w:before="0" w:beforeAutospacing="0" w:after="0" w:afterAutospacing="0" w:line="360" w:lineRule="auto"/>
        <w:ind w:firstLine="480"/>
        <w:rPr>
          <w:rFonts w:hint="eastAsi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b w:val="0"/>
          <w:bCs w:val="0"/>
          <w:i w:val="0"/>
          <w:caps w:val="0"/>
          <w:color w:val="auto"/>
          <w:spacing w:val="0"/>
          <w:sz w:val="21"/>
          <w:szCs w:val="21"/>
          <w:shd w:val="clear" w:fill="FFFFFF"/>
        </w:rPr>
      </w:pPr>
    </w:p>
    <w:p>
      <w:pPr>
        <w:pStyle w:val="4"/>
        <w:spacing w:before="0" w:beforeAutospacing="0" w:after="0" w:afterAutospacing="0" w:line="360" w:lineRule="auto"/>
        <w:rPr>
          <w:rFonts w:hint="eastAsia"/>
        </w:rPr>
      </w:pPr>
    </w:p>
    <w:p>
      <w:pPr>
        <w:jc w:val="both"/>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附件</w:t>
      </w:r>
      <w:r>
        <w:rPr>
          <w:rFonts w:hint="eastAsia" w:asciiTheme="minorEastAsia" w:hAnsiTheme="minorEastAsia" w:cstheme="minorEastAsia"/>
          <w:b w:val="0"/>
          <w:bCs/>
          <w:color w:val="auto"/>
          <w:sz w:val="24"/>
          <w:szCs w:val="24"/>
          <w:lang w:val="en-US" w:eastAsia="zh-CN"/>
        </w:rPr>
        <w:t>5</w:t>
      </w:r>
    </w:p>
    <w:p>
      <w:pPr>
        <w:jc w:val="center"/>
        <w:rPr>
          <w:rFonts w:hint="eastAsia" w:ascii="方正小标宋简体" w:hAnsi="宋体" w:eastAsia="方正小标宋简体"/>
          <w:b/>
          <w:color w:val="auto"/>
          <w:sz w:val="28"/>
          <w:szCs w:val="28"/>
        </w:rPr>
      </w:pPr>
      <w:r>
        <w:rPr>
          <w:rFonts w:hint="eastAsia" w:ascii="方正小标宋简体" w:hAnsi="宋体" w:eastAsia="方正小标宋简体"/>
          <w:b/>
          <w:color w:val="auto"/>
          <w:sz w:val="28"/>
          <w:szCs w:val="28"/>
        </w:rPr>
        <w:t>健康申报表</w:t>
      </w:r>
    </w:p>
    <w:p>
      <w:pPr>
        <w:spacing w:line="460" w:lineRule="exact"/>
        <w:ind w:firstLine="2650" w:firstLineChars="600"/>
        <w:rPr>
          <w:rFonts w:eastAsia="方正小标宋简体"/>
          <w:b/>
          <w:bCs/>
          <w:color w:val="auto"/>
          <w:sz w:val="44"/>
          <w:szCs w:val="44"/>
        </w:rPr>
      </w:pP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1. 姓名：</w:t>
      </w:r>
      <w:r>
        <w:rPr>
          <w:rFonts w:hint="eastAsia" w:ascii="宋体" w:hAnsi="宋体" w:cs="宋体"/>
          <w:color w:val="auto"/>
          <w:sz w:val="24"/>
          <w:szCs w:val="24"/>
          <w:u w:val="single"/>
        </w:rPr>
        <w:t xml:space="preserve">            </w:t>
      </w:r>
      <w:r>
        <w:rPr>
          <w:rFonts w:hint="eastAsia" w:ascii="宋体" w:hAnsi="宋体" w:cs="宋体"/>
          <w:color w:val="auto"/>
          <w:sz w:val="24"/>
          <w:szCs w:val="24"/>
        </w:rPr>
        <w:t>身份证号：</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2. 性别：  □男     □女</w:t>
      </w:r>
    </w:p>
    <w:p>
      <w:pPr>
        <w:keepNext w:val="0"/>
        <w:keepLines w:val="0"/>
        <w:pageBreakBefore w:val="0"/>
        <w:widowControl w:val="0"/>
        <w:kinsoku/>
        <w:wordWrap/>
        <w:overflowPunct/>
        <w:topLinePunct w:val="0"/>
        <w:autoSpaceDE/>
        <w:autoSpaceDN/>
        <w:bidi w:val="0"/>
        <w:adjustRightInd/>
        <w:spacing w:line="380" w:lineRule="exact"/>
        <w:rPr>
          <w:rFonts w:ascii="宋体" w:hAnsi="宋体" w:cs="宋体"/>
          <w:color w:val="auto"/>
          <w:sz w:val="24"/>
          <w:szCs w:val="24"/>
        </w:rPr>
      </w:pPr>
      <w:r>
        <w:rPr>
          <w:rFonts w:hint="eastAsia" w:ascii="宋体" w:hAnsi="宋体" w:cs="宋体"/>
          <w:color w:val="auto"/>
          <w:sz w:val="24"/>
          <w:szCs w:val="24"/>
        </w:rPr>
        <w:t>3. 报考单位：</w:t>
      </w:r>
      <w:r>
        <w:rPr>
          <w:rFonts w:hint="eastAsia" w:ascii="宋体" w:hAnsi="宋体" w:cs="宋体"/>
          <w:color w:val="auto"/>
          <w:sz w:val="24"/>
          <w:szCs w:val="24"/>
          <w:u w:val="single"/>
        </w:rPr>
        <w:t xml:space="preserve">                  </w:t>
      </w:r>
      <w:r>
        <w:rPr>
          <w:rFonts w:hint="eastAsia" w:ascii="宋体" w:hAnsi="宋体" w:cs="宋体"/>
          <w:color w:val="auto"/>
          <w:sz w:val="24"/>
          <w:szCs w:val="24"/>
        </w:rPr>
        <w:t>报考岗位：</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4. 近14天内居住地址： ①</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u w:val="single"/>
        </w:rPr>
      </w:pPr>
      <w:r>
        <w:rPr>
          <w:rFonts w:hint="eastAsia" w:ascii="宋体" w:hAnsi="宋体" w:cs="宋体"/>
          <w:color w:val="auto"/>
          <w:sz w:val="24"/>
          <w:szCs w:val="24"/>
        </w:rPr>
        <w:t xml:space="preserve">                       ②</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 xml:space="preserve">                       ③</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5. 目前健康码状态：              □绿码     □黄码    □红码</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6. 近14天内是否曾有发热、咳嗽等身体不适症状：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7. 近14天内是否曾去医院就诊：</w:t>
      </w:r>
    </w:p>
    <w:p>
      <w:pPr>
        <w:keepNext w:val="0"/>
        <w:keepLines w:val="0"/>
        <w:pageBreakBefore w:val="0"/>
        <w:widowControl w:val="0"/>
        <w:kinsoku/>
        <w:wordWrap/>
        <w:overflowPunct/>
        <w:topLinePunct w:val="0"/>
        <w:autoSpaceDE/>
        <w:autoSpaceDN/>
        <w:bidi w:val="0"/>
        <w:adjustRightInd/>
        <w:spacing w:line="380" w:lineRule="exact"/>
        <w:ind w:firstLine="360" w:firstLineChars="150"/>
        <w:rPr>
          <w:rFonts w:hint="eastAsia" w:ascii="宋体" w:hAnsi="宋体" w:cs="宋体"/>
          <w:color w:val="auto"/>
          <w:sz w:val="24"/>
          <w:szCs w:val="24"/>
        </w:rPr>
      </w:pPr>
      <w:r>
        <w:rPr>
          <w:rFonts w:hint="eastAsia" w:ascii="宋体" w:hAnsi="宋体" w:cs="宋体"/>
          <w:color w:val="auto"/>
          <w:sz w:val="24"/>
          <w:szCs w:val="24"/>
        </w:rPr>
        <w:t>□是（如是，诊断疾病为：</w:t>
      </w:r>
      <w:r>
        <w:rPr>
          <w:rFonts w:hint="eastAsia" w:ascii="宋体" w:hAnsi="宋体" w:cs="宋体"/>
          <w:color w:val="auto"/>
          <w:sz w:val="24"/>
          <w:szCs w:val="24"/>
          <w:u w:val="single"/>
        </w:rPr>
        <w:t xml:space="preserve">                 </w:t>
      </w:r>
      <w:r>
        <w:rPr>
          <w:rFonts w:hint="eastAsia" w:ascii="宋体" w:hAnsi="宋体" w:cs="宋体"/>
          <w:color w:val="auto"/>
          <w:sz w:val="24"/>
          <w:szCs w:val="24"/>
        </w:rPr>
        <w:t>）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 近14天内是否有以下情况：</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8.1 健康码不全是绿码：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8.2 国内高风险地区旅居史：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8.3 境外旅居史：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8.4 与境外返甬人员有过接触史：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8.5 香港、澳门旅居史：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8.6 与新冠肺炎相关人员（确诊病例、疑似病例、无症状感染者）有过接触史：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8.7 最近是否做过核酸检测                 □是     □否</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如做过检测，结果为：                     □阴性   □阳性</w:t>
      </w:r>
    </w:p>
    <w:p>
      <w:pPr>
        <w:keepNext w:val="0"/>
        <w:keepLines w:val="0"/>
        <w:pageBreakBefore w:val="0"/>
        <w:widowControl w:val="0"/>
        <w:kinsoku/>
        <w:wordWrap/>
        <w:overflowPunct/>
        <w:topLinePunct w:val="0"/>
        <w:autoSpaceDE/>
        <w:autoSpaceDN/>
        <w:bidi w:val="0"/>
        <w:adjustRightInd/>
        <w:spacing w:line="380" w:lineRule="exact"/>
        <w:ind w:firstLine="480" w:firstLineChars="200"/>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spacing w:line="380" w:lineRule="exact"/>
        <w:ind w:firstLine="480" w:firstLineChars="200"/>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 xml:space="preserve">手机号：                    申报人（签字）：    </w:t>
      </w: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spacing w:line="380" w:lineRule="exact"/>
        <w:rPr>
          <w:rFonts w:hint="eastAsia" w:ascii="宋体" w:hAnsi="宋体" w:cs="宋体"/>
          <w:color w:val="auto"/>
          <w:sz w:val="24"/>
          <w:szCs w:val="24"/>
        </w:rPr>
      </w:pPr>
      <w:r>
        <w:rPr>
          <w:rFonts w:hint="eastAsia" w:ascii="宋体" w:hAnsi="宋体" w:cs="宋体"/>
          <w:color w:val="auto"/>
          <w:sz w:val="24"/>
          <w:szCs w:val="24"/>
        </w:rPr>
        <w:t xml:space="preserve">                            申报日期：202</w:t>
      </w:r>
      <w:r>
        <w:rPr>
          <w:rFonts w:hint="eastAsia" w:ascii="宋体" w:hAnsi="宋体" w:cs="宋体"/>
          <w:color w:val="auto"/>
          <w:sz w:val="24"/>
          <w:szCs w:val="24"/>
          <w:lang w:val="en-US" w:eastAsia="zh-CN"/>
        </w:rPr>
        <w:t>2</w:t>
      </w:r>
      <w:r>
        <w:rPr>
          <w:rFonts w:hint="eastAsia" w:ascii="宋体" w:hAnsi="宋体" w:cs="宋体"/>
          <w:color w:val="auto"/>
          <w:sz w:val="24"/>
          <w:szCs w:val="24"/>
        </w:rPr>
        <w:t>年     月     日</w:t>
      </w:r>
    </w:p>
    <w:p>
      <w:pPr>
        <w:keepNext w:val="0"/>
        <w:keepLines w:val="0"/>
        <w:pageBreakBefore w:val="0"/>
        <w:widowControl w:val="0"/>
        <w:kinsoku/>
        <w:wordWrap/>
        <w:overflowPunct/>
        <w:topLinePunct w:val="0"/>
        <w:autoSpaceDE/>
        <w:autoSpaceDN/>
        <w:bidi w:val="0"/>
        <w:adjustRightInd/>
        <w:spacing w:line="380" w:lineRule="exact"/>
        <w:jc w:val="center"/>
        <w:rPr>
          <w:rFonts w:hint="eastAsia" w:ascii="宋体" w:hAnsi="宋体" w:cs="宋体"/>
          <w:color w:val="auto"/>
          <w:spacing w:val="2"/>
          <w:sz w:val="24"/>
          <w:szCs w:val="24"/>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附件</w:t>
      </w:r>
      <w:r>
        <w:rPr>
          <w:rFonts w:hint="eastAsia" w:asciiTheme="minorEastAsia" w:hAnsi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lang w:val="en-US" w:eastAsia="zh-CN"/>
        </w:rPr>
        <w:t>：</w:t>
      </w:r>
    </w:p>
    <w:p>
      <w:pPr>
        <w:jc w:val="center"/>
        <w:rPr>
          <w:rFonts w:hint="eastAsia" w:eastAsiaTheme="minorEastAsia"/>
          <w:b/>
          <w:bCs/>
          <w:sz w:val="32"/>
          <w:szCs w:val="40"/>
          <w:lang w:eastAsia="zh-CN"/>
        </w:rPr>
      </w:pPr>
      <w:bookmarkStart w:id="0" w:name="_GoBack"/>
      <w:r>
        <w:rPr>
          <w:rFonts w:hint="eastAsia"/>
          <w:b/>
          <w:bCs/>
          <w:sz w:val="32"/>
          <w:szCs w:val="40"/>
          <w:lang w:eastAsia="zh-CN"/>
        </w:rPr>
        <w:t>一</w:t>
      </w:r>
      <w:r>
        <w:rPr>
          <w:rFonts w:hint="eastAsia" w:asciiTheme="majorEastAsia" w:hAnsiTheme="majorEastAsia" w:eastAsiaTheme="majorEastAsia" w:cstheme="majorEastAsia"/>
          <w:b/>
          <w:bCs/>
          <w:sz w:val="32"/>
          <w:szCs w:val="40"/>
          <w:lang w:eastAsia="zh-CN"/>
        </w:rPr>
        <w:t>流大学建设高校（A类）名单</w:t>
      </w:r>
      <w:bookmarkEnd w:id="0"/>
    </w:p>
    <w:p>
      <w:pPr>
        <w:jc w:val="center"/>
        <w:rPr>
          <w:rFonts w:hint="eastAsia" w:eastAsiaTheme="minorEastAsia"/>
          <w:sz w:val="28"/>
          <w:szCs w:val="36"/>
          <w:lang w:eastAsia="zh-CN"/>
        </w:rPr>
      </w:pPr>
      <w:r>
        <w:rPr>
          <w:rFonts w:hint="eastAsia" w:eastAsiaTheme="minorEastAsia"/>
          <w:sz w:val="28"/>
          <w:szCs w:val="36"/>
          <w:lang w:eastAsia="zh-CN"/>
        </w:rPr>
        <w:t>（36所）</w:t>
      </w:r>
    </w:p>
    <w:p>
      <w:pPr>
        <w:jc w:val="center"/>
        <w:rPr>
          <w:rFonts w:hint="eastAsia" w:eastAsiaTheme="minorEastAsia"/>
          <w:sz w:val="28"/>
          <w:szCs w:val="36"/>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Theme="minorEastAsia"/>
          <w:sz w:val="24"/>
          <w:szCs w:val="32"/>
          <w:lang w:eastAsia="zh-CN"/>
        </w:rPr>
      </w:pPr>
      <w:r>
        <w:rPr>
          <w:rFonts w:hint="eastAsia" w:eastAsiaTheme="minorEastAsia"/>
          <w:sz w:val="24"/>
          <w:szCs w:val="32"/>
          <w:lang w:eastAsia="zh-CN"/>
        </w:rPr>
        <w:t>清华大学、北京大学、中国人民大学、北京航空航天大学、北京理工大学、中国农业大学、北京师范大学、中央民族大学、南开大学、天津大学、大连理工大学、吉林大学、哈尔滨工业大学、复</w:t>
      </w:r>
      <w:r>
        <w:rPr>
          <w:rFonts w:hint="eastAsia"/>
          <w:sz w:val="24"/>
          <w:szCs w:val="32"/>
          <w:lang w:eastAsia="zh-CN"/>
        </w:rPr>
        <w:t>旦</w:t>
      </w:r>
      <w:r>
        <w:rPr>
          <w:rFonts w:hint="eastAsia" w:eastAsiaTheme="minorEastAsia"/>
          <w:sz w:val="24"/>
          <w:szCs w:val="32"/>
          <w:lang w:eastAsia="zh-CN"/>
        </w:rPr>
        <w:t>大学、同济大学、上海交通大学、华东师范大学</w:t>
      </w:r>
      <w:r>
        <w:rPr>
          <w:rFonts w:hint="eastAsia"/>
          <w:sz w:val="24"/>
          <w:szCs w:val="32"/>
          <w:lang w:eastAsia="zh-CN"/>
        </w:rPr>
        <w:t>、</w:t>
      </w:r>
      <w:r>
        <w:rPr>
          <w:rFonts w:hint="eastAsia" w:eastAsiaTheme="minorEastAsia"/>
          <w:sz w:val="24"/>
          <w:szCs w:val="32"/>
          <w:lang w:eastAsia="zh-CN"/>
        </w:rPr>
        <w:t>南京大学、东南大学、浙江大学、中国科学技术大学、厦门大学、山东大学、中国海洋大学、武汉大学、华中科技大学、中南大学、中山大学、华南理工大学、四川大学、电子科技大学</w:t>
      </w:r>
      <w:r>
        <w:rPr>
          <w:rFonts w:hint="eastAsia"/>
          <w:sz w:val="24"/>
          <w:szCs w:val="32"/>
          <w:lang w:eastAsia="zh-CN"/>
        </w:rPr>
        <w:t>、</w:t>
      </w:r>
      <w:r>
        <w:rPr>
          <w:rFonts w:hint="eastAsia" w:eastAsiaTheme="minorEastAsia"/>
          <w:sz w:val="24"/>
          <w:szCs w:val="32"/>
          <w:lang w:eastAsia="zh-CN"/>
        </w:rPr>
        <w:t>重庆大学、西安交通大学、西北工业大学、兰州大学、国防科技大学</w:t>
      </w:r>
    </w:p>
    <w:p>
      <w:pPr>
        <w:rPr>
          <w:rFonts w:hint="eastAsia" w:eastAsiaTheme="minorEastAsia"/>
          <w:lang w:eastAsia="zh-CN"/>
        </w:rPr>
      </w:pPr>
    </w:p>
    <w:p>
      <w:pPr>
        <w:jc w:val="center"/>
        <w:rPr>
          <w:rFonts w:hint="eastAsia" w:asciiTheme="majorEastAsia" w:hAnsiTheme="majorEastAsia" w:eastAsiaTheme="majorEastAsia" w:cstheme="majorEastAsia"/>
          <w:b/>
          <w:bCs/>
          <w:sz w:val="32"/>
          <w:szCs w:val="40"/>
          <w:lang w:eastAsia="zh-CN"/>
        </w:rPr>
      </w:pPr>
      <w:r>
        <w:rPr>
          <w:rFonts w:hint="eastAsia" w:asciiTheme="majorEastAsia" w:hAnsiTheme="majorEastAsia" w:eastAsiaTheme="majorEastAsia" w:cstheme="majorEastAsia"/>
          <w:b/>
          <w:bCs/>
          <w:sz w:val="32"/>
          <w:szCs w:val="40"/>
          <w:lang w:eastAsia="zh-CN"/>
        </w:rPr>
        <w:t>部属师范院校名单</w:t>
      </w:r>
    </w:p>
    <w:p>
      <w:pPr>
        <w:jc w:val="center"/>
        <w:rPr>
          <w:rFonts w:hint="eastAsia" w:eastAsiaTheme="minorEastAsia"/>
          <w:sz w:val="28"/>
          <w:szCs w:val="36"/>
          <w:lang w:eastAsia="zh-CN"/>
        </w:rPr>
      </w:pPr>
      <w:r>
        <w:rPr>
          <w:rFonts w:hint="eastAsia" w:eastAsiaTheme="minorEastAsia"/>
          <w:sz w:val="28"/>
          <w:szCs w:val="36"/>
          <w:lang w:eastAsia="zh-CN"/>
        </w:rPr>
        <w:t>（6所）</w:t>
      </w: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Theme="minorEastAsia"/>
          <w:sz w:val="24"/>
          <w:szCs w:val="32"/>
          <w:lang w:eastAsia="zh-CN"/>
        </w:rPr>
      </w:pPr>
      <w:r>
        <w:rPr>
          <w:rFonts w:hint="eastAsia" w:eastAsiaTheme="minorEastAsia"/>
          <w:sz w:val="24"/>
          <w:szCs w:val="32"/>
          <w:lang w:eastAsia="zh-CN"/>
        </w:rPr>
        <w:t>北京师范大学、华东师范大学、华中师范大学、东北师范大学、陕西师范大学、西南大学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Theme="minorEastAsia"/>
          <w:sz w:val="24"/>
          <w:szCs w:val="32"/>
          <w:lang w:eastAsia="zh-CN"/>
        </w:rPr>
      </w:pP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66808"/>
    <w:rsid w:val="047A151F"/>
    <w:rsid w:val="067C3629"/>
    <w:rsid w:val="07F21ECB"/>
    <w:rsid w:val="081F7388"/>
    <w:rsid w:val="09F94D32"/>
    <w:rsid w:val="0E615701"/>
    <w:rsid w:val="0E8F33EA"/>
    <w:rsid w:val="0EBC062C"/>
    <w:rsid w:val="0F21265A"/>
    <w:rsid w:val="147C22A3"/>
    <w:rsid w:val="16050C6D"/>
    <w:rsid w:val="18003946"/>
    <w:rsid w:val="18E56570"/>
    <w:rsid w:val="1F6A2C13"/>
    <w:rsid w:val="221A4CFF"/>
    <w:rsid w:val="2EB75D1D"/>
    <w:rsid w:val="2F083795"/>
    <w:rsid w:val="2FFA6728"/>
    <w:rsid w:val="32940EF7"/>
    <w:rsid w:val="348B660E"/>
    <w:rsid w:val="36BD21E4"/>
    <w:rsid w:val="388D5D6A"/>
    <w:rsid w:val="38D01324"/>
    <w:rsid w:val="3AD0576A"/>
    <w:rsid w:val="3C441329"/>
    <w:rsid w:val="3E894FAA"/>
    <w:rsid w:val="3ED95CC1"/>
    <w:rsid w:val="3EEA73DA"/>
    <w:rsid w:val="43080606"/>
    <w:rsid w:val="431D79CF"/>
    <w:rsid w:val="483D4EB7"/>
    <w:rsid w:val="48A67370"/>
    <w:rsid w:val="4A6059B3"/>
    <w:rsid w:val="4B6E356C"/>
    <w:rsid w:val="4C8B4BAB"/>
    <w:rsid w:val="4E541206"/>
    <w:rsid w:val="500F7533"/>
    <w:rsid w:val="51F7411E"/>
    <w:rsid w:val="521E4C7E"/>
    <w:rsid w:val="583600E2"/>
    <w:rsid w:val="584979CE"/>
    <w:rsid w:val="5A966EF3"/>
    <w:rsid w:val="5BD21E97"/>
    <w:rsid w:val="5C2A4664"/>
    <w:rsid w:val="5C66210B"/>
    <w:rsid w:val="5CFE2318"/>
    <w:rsid w:val="5CFF5F89"/>
    <w:rsid w:val="5D7D5766"/>
    <w:rsid w:val="61B97A8C"/>
    <w:rsid w:val="62466808"/>
    <w:rsid w:val="629305AC"/>
    <w:rsid w:val="635C78E9"/>
    <w:rsid w:val="64390ED0"/>
    <w:rsid w:val="6543685D"/>
    <w:rsid w:val="69835943"/>
    <w:rsid w:val="6B274C03"/>
    <w:rsid w:val="6CB170C4"/>
    <w:rsid w:val="6DC86CD9"/>
    <w:rsid w:val="77AC6535"/>
    <w:rsid w:val="7CB93C15"/>
    <w:rsid w:val="7F006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link w:val="9"/>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标题 4 Char"/>
    <w:link w:val="3"/>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2021-12-25T01:11:00Z</dcterms:created>
  <dc:creator>张慧</dc:creator>
  <cp:lastModifiedBy>Administrator</cp:lastModifiedBy>
  <cp:lastPrinted>2022-03-02T07:54:00Z</cp:lastPrinted>
  <dcterms:modified xsi:type="dcterms:W3CDTF">2022-03-03T01:12:46Z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297AAC5F828D4C959980075099F8F4E2</vt:lpwstr>
  </property>
</Properties>
</file>