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2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764"/>
        <w:gridCol w:w="765"/>
        <w:gridCol w:w="331"/>
        <w:gridCol w:w="1236"/>
        <w:gridCol w:w="924"/>
        <w:gridCol w:w="172"/>
        <w:gridCol w:w="1371"/>
        <w:gridCol w:w="175"/>
        <w:gridCol w:w="896"/>
        <w:gridCol w:w="1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重庆医疗器械质量检验中心报名登记表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2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参工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有何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35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家庭住址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全日制教育就读时间毕业院校及专业</w:t>
            </w:r>
          </w:p>
        </w:tc>
        <w:tc>
          <w:tcPr>
            <w:tcW w:w="706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个人简历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（附本科学士及以上成绩表）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859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wordWrap w:val="0"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E60EB"/>
    <w:rsid w:val="502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2022-02-17T03:01:00Z</dcterms:created>
  <dc:creator>朗月  繁花</dc:creator>
  <cp:lastModifiedBy>朗月  繁花</cp:lastModifiedBy>
  <dcterms:modified xsi:type="dcterms:W3CDTF">2022-02-17T03:02:24Z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09479D0A99D84CD08358A309A9E1E0FD</vt:lpwstr>
  </property>
</Properties>
</file>