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right="480" w:right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/>
          <w:sz w:val="36"/>
          <w:szCs w:val="32"/>
          <w:lang w:val="en-US" w:eastAsia="zh-CN"/>
        </w:rPr>
        <w:t>佛山市南海区农业农村局招聘屠宰检疫驻场兽医</w:t>
      </w:r>
      <w:r>
        <w:rPr>
          <w:rFonts w:hint="eastAsia" w:ascii="方正小标宋简体" w:hAnsi="方正小标宋简体" w:eastAsia="方正小标宋简体"/>
          <w:sz w:val="36"/>
          <w:szCs w:val="32"/>
        </w:rPr>
        <w:t>职位表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1300"/>
        <w:gridCol w:w="2164"/>
        <w:gridCol w:w="828"/>
        <w:gridCol w:w="792"/>
        <w:gridCol w:w="1173"/>
        <w:gridCol w:w="2769"/>
        <w:gridCol w:w="1575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招聘职位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职位简介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年收入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</w:trPr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6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南海区农业农村局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6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屠宰检疫驻场兽医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6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派驻屠宰场实施屠宰检疫工作，需要24小时轮值班。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6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6人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6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35周岁以下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6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大专及以上学历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A0910畜牧学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A0911兽医学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B090301动物科学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B090401动物医学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B090403动植物检疫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C090301畜牧兽医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C090302动物医学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C090304动物防疫与检疫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C090305动物医学检验技术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懂粤语优先；同等条件下，有从事动物防疫、检疫工作经历优先；需要轮值夜班，男性优先。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约11.2万起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说明：①年龄计算时间为</w:t>
      </w:r>
      <w:r>
        <w:rPr>
          <w:rFonts w:hint="eastAsia" w:ascii="仿宋_GB2312" w:hAnsi="仿宋_GB2312" w:eastAsia="仿宋_GB2312"/>
          <w:b/>
          <w:bCs/>
          <w:color w:val="auto"/>
          <w:sz w:val="24"/>
          <w:szCs w:val="32"/>
          <w:lang w:val="en-US" w:eastAsia="zh-CN"/>
        </w:rPr>
        <w:t>1987</w:t>
      </w:r>
      <w:r>
        <w:rPr>
          <w:rFonts w:hint="eastAsia" w:ascii="仿宋_GB2312" w:hAnsi="仿宋_GB2312" w:eastAsia="仿宋_GB2312"/>
          <w:b/>
          <w:bCs/>
          <w:color w:val="auto"/>
          <w:sz w:val="24"/>
          <w:szCs w:val="32"/>
        </w:rPr>
        <w:t>年</w:t>
      </w:r>
      <w:r>
        <w:rPr>
          <w:rFonts w:hint="eastAsia" w:ascii="仿宋_GB2312" w:hAnsi="仿宋_GB2312" w:eastAsia="仿宋_GB2312"/>
          <w:b/>
          <w:bCs/>
          <w:color w:val="auto"/>
          <w:sz w:val="24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b/>
          <w:bCs/>
          <w:color w:val="auto"/>
          <w:sz w:val="24"/>
          <w:szCs w:val="32"/>
        </w:rPr>
        <w:t>月</w:t>
      </w:r>
      <w:r>
        <w:rPr>
          <w:rFonts w:hint="eastAsia" w:ascii="仿宋_GB2312" w:hAnsi="仿宋_GB2312" w:eastAsia="仿宋_GB2312"/>
          <w:b/>
          <w:bCs/>
          <w:color w:val="auto"/>
          <w:sz w:val="24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/>
          <w:b/>
          <w:bCs/>
          <w:color w:val="auto"/>
          <w:sz w:val="24"/>
          <w:szCs w:val="32"/>
        </w:rPr>
        <w:t>日后出生；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学历学位须国家承认，国（境）外学历须提供学历认证；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eastAsia="zh-CN"/>
        </w:rPr>
        <w:t>③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学科、专业代码及名称参照广东省2021年考试录用公务员专业参考目录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eastAsia="zh-CN"/>
        </w:rPr>
      </w:pPr>
    </w:p>
    <w:p>
      <w:pP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eastAsia="zh-CN"/>
        </w:rPr>
      </w:pPr>
    </w:p>
    <w:p>
      <w:pPr>
        <w:pStyle w:val="2"/>
        <w:sectPr>
          <w:pgSz w:w="16838" w:h="11906" w:orient="landscape"/>
          <w:pgMar w:top="1701" w:right="1474" w:bottom="1587" w:left="1587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type w:val="continuous"/>
      <w:pgSz w:w="16838" w:h="11906" w:orient="landscape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C43F5"/>
    <w:rsid w:val="08D57D72"/>
    <w:rsid w:val="0CC03757"/>
    <w:rsid w:val="2EBC43F5"/>
    <w:rsid w:val="54C12351"/>
    <w:rsid w:val="65EE1535"/>
    <w:rsid w:val="72EC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 w:val="21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Char Char Char Char"/>
    <w:basedOn w:val="10"/>
    <w:qFormat/>
    <w:uiPriority w:val="0"/>
    <w:pPr>
      <w:tabs>
        <w:tab w:val="left" w:pos="425"/>
      </w:tabs>
      <w:ind w:left="425" w:hanging="425"/>
    </w:pPr>
  </w:style>
  <w:style w:type="paragraph" w:customStyle="1" w:styleId="10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区农林渔业局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2022-02-10T07:28:00Z</dcterms:created>
  <dc:creator>Sa 瓜</dc:creator>
  <cp:lastModifiedBy>Sa 瓜</cp:lastModifiedBy>
  <dcterms:modified xsi:type="dcterms:W3CDTF">2022-02-10T07:42:22Z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67C5EBFFE3604816897613D58BC26269</vt:lpwstr>
  </property>
</Properties>
</file>