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深圳市光明区审计局公开招聘一般专干报名表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2E3D7567"/>
    <w:rsid w:val="649A0569"/>
    <w:rsid w:val="F3768925"/>
    <w:rsid w:val="FE9FF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2021-06-30T15:30:00Z</dcterms:created>
  <dc:creator>Dell</dc:creator>
  <cp:lastModifiedBy>wyy</cp:lastModifiedBy>
  <dcterms:modified xsi:type="dcterms:W3CDTF">2022-01-26T10:13:34Z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