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  <w:rPr>
          <w:sz w:val="28"/>
          <w:szCs w:val="28"/>
        </w:rPr>
      </w:pPr>
      <w:r>
        <w:rPr>
          <w:spacing w:val="0"/>
          <w:w w:val="100"/>
          <w:position w:val="0"/>
          <w:sz w:val="30"/>
          <w:szCs w:val="30"/>
        </w:rPr>
        <w:t>附件</w:t>
      </w:r>
      <w:r>
        <w:rPr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•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  <w:vertAlign w:val="superscript"/>
        </w:rPr>
        <w:t>3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</w:rPr>
        <w:t>普通高等学校本科专业目录</w:t>
      </w:r>
      <w:bookmarkEnd w:id="0"/>
      <w:bookmarkEnd w:id="1"/>
      <w:bookmarkEnd w:id="2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30"/>
          <w:szCs w:val="30"/>
        </w:r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32"/>
          <w:szCs w:val="32"/>
        </w:rPr>
        <w:t>（ 2020</w:t>
      </w:r>
      <w:r>
        <w:rPr>
          <w:rFonts w:ascii="SimSun" w:eastAsia="SimSun" w:hAnsi="SimSun" w:cs="SimSun"/>
          <w:spacing w:val="0"/>
          <w:w w:val="100"/>
          <w:position w:val="0"/>
          <w:sz w:val="30"/>
          <w:szCs w:val="30"/>
        </w:rPr>
        <w:t>年版）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468" w:lineRule="exact"/>
        <w:ind w:left="0" w:right="0" w:firstLine="620"/>
        <w:jc w:val="left"/>
      </w:pPr>
      <w:r>
        <w:rPr>
          <w:spacing w:val="0"/>
          <w:w w:val="100"/>
          <w:position w:val="0"/>
        </w:rPr>
        <w:t>说明：</w:t>
      </w:r>
    </w:p>
    <w:p>
      <w:pPr>
        <w:pStyle w:val="Style1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98" w:val="left"/>
        </w:tabs>
        <w:bidi w:val="0"/>
        <w:spacing w:before="0" w:after="0" w:line="468" w:lineRule="exact"/>
        <w:ind w:left="620" w:right="0"/>
        <w:jc w:val="left"/>
      </w:pPr>
      <w:bookmarkStart w:id="3" w:name="bookmark3"/>
      <w:bookmarkEnd w:id="3"/>
      <w:r>
        <w:rPr>
          <w:spacing w:val="0"/>
          <w:w w:val="100"/>
          <w:position w:val="0"/>
        </w:rPr>
        <w:t>本目录是在《普通高等学校本科专业目录</w:t>
      </w:r>
      <w:r>
        <w:rPr>
          <w:color w:val="2D2D2D"/>
          <w:spacing w:val="0"/>
          <w:w w:val="100"/>
          <w:position w:val="0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color w:val="2D2D2D"/>
          <w:spacing w:val="0"/>
          <w:w w:val="100"/>
          <w:position w:val="0"/>
          <w:sz w:val="28"/>
          <w:szCs w:val="28"/>
        </w:rPr>
        <w:t>2012</w:t>
      </w:r>
      <w:r>
        <w:rPr>
          <w:spacing w:val="0"/>
          <w:w w:val="100"/>
          <w:position w:val="0"/>
        </w:rPr>
        <w:t>年）》基础上，增 补近几年批准增设的目录外新专业而形成。</w:t>
      </w:r>
    </w:p>
    <w:p>
      <w:pPr>
        <w:pStyle w:val="Style1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02" w:val="left"/>
        </w:tabs>
        <w:bidi w:val="0"/>
        <w:spacing w:before="0" w:after="540" w:line="468" w:lineRule="exact"/>
        <w:ind w:left="620" w:right="0"/>
        <w:jc w:val="left"/>
      </w:pPr>
      <w:bookmarkStart w:id="4" w:name="bookmark4"/>
      <w:bookmarkEnd w:id="4"/>
      <w:r>
        <w:rPr>
          <w:spacing w:val="0"/>
          <w:w w:val="100"/>
          <w:position w:val="0"/>
        </w:rPr>
        <w:t>特设专业在专业代码后加</w:t>
      </w:r>
      <w:r>
        <w:rPr>
          <w:rFonts w:ascii="Times New Roman" w:eastAsia="Times New Roman" w:hAnsi="Times New Roman" w:cs="Times New Roman"/>
          <w:color w:val="2D2D2D"/>
          <w:spacing w:val="0"/>
          <w:w w:val="100"/>
          <w:position w:val="0"/>
          <w:sz w:val="28"/>
          <w:szCs w:val="28"/>
          <w:lang w:val="en-US" w:eastAsia="en-US" w:bidi="en-US"/>
        </w:rPr>
        <w:t>T</w:t>
      </w:r>
      <w:r>
        <w:rPr>
          <w:spacing w:val="0"/>
          <w:w w:val="100"/>
          <w:position w:val="0"/>
        </w:rPr>
        <w:t>表示；国家控制布点专业在专业代码后 加</w:t>
      </w:r>
      <w:r>
        <w:rPr>
          <w:rFonts w:ascii="Times New Roman" w:eastAsia="Times New Roman" w:hAnsi="Times New Roman" w:cs="Times New Roman"/>
          <w:color w:val="2D2D2D"/>
          <w:spacing w:val="0"/>
          <w:w w:val="100"/>
          <w:position w:val="0"/>
          <w:sz w:val="28"/>
          <w:szCs w:val="28"/>
          <w:lang w:val="en-US" w:eastAsia="en-US" w:bidi="en-US"/>
        </w:rPr>
        <w:t>K</w:t>
      </w:r>
      <w:r>
        <w:rPr>
          <w:spacing w:val="0"/>
          <w:w w:val="100"/>
          <w:position w:val="0"/>
        </w:rPr>
        <w:t>表示。</w:t>
      </w: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00"/>
              <w:jc w:val="left"/>
            </w:pPr>
            <w:r>
              <w:rPr>
                <w:color w:val="2D2D2D"/>
                <w:spacing w:val="0"/>
                <w:w w:val="100"/>
                <w:position w:val="0"/>
              </w:rPr>
              <w:t>序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.S.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2D2D2D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D2D2D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D2D2D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D2D2D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</w:pPr>
            <w:r>
              <w:rPr>
                <w:color w:val="2D2D2D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</w:pPr>
            <w:r>
              <w:rPr>
                <w:color w:val="2D2D2D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</w:pPr>
            <w:r>
              <w:rPr>
                <w:color w:val="2D2D2D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</w:rPr>
              <w:t>010101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</w:rPr>
              <w:t>010102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逻辑学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010103K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宗教学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010104T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伦理学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</w:rPr>
              <w:t>020101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</w:rPr>
              <w:t>020102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经济统计学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国民经济管理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资源与环境经济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商务经济学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能源经济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劳动经济学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经济工程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数字经济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财政学类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</w:rPr>
              <w:t>02020</w:t>
            </w: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财政学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财政学类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</w:rPr>
              <w:t>020202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税收学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</w:rPr>
              <w:t>02030</w:t>
            </w: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金融学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</w:rPr>
              <w:t>020302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金融工程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</w:rPr>
              <w:t>020303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保险学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</w:rPr>
              <w:t>020304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投资学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金融数学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信用管理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管理学， 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经济与金融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精算学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理学，经 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</w:rPr>
              <w:t>24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020309T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互联网金融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6161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16161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</w:tbl>
    <w:p>
      <w:pPr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1900" w:h="16840"/>
          <w:pgMar w:top="1628" w:right="1229" w:bottom="1375" w:left="1138" w:header="0" w:footer="3" w:gutter="0"/>
          <w:pgNumType w:start="65"/>
          <w:cols w:space="720"/>
          <w:noEndnote/>
          <w:rtlGutter w:val="0"/>
          <w:docGrid w:linePitch="360"/>
        </w:sectPr>
      </w:pPr>
    </w:p>
    <w:p>
      <w:pPr>
        <w:widowControl w:val="0"/>
        <w:spacing w:after="99" w:line="1" w:lineRule="exact"/>
      </w:pP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0203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金融科技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经济与贸易类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国际经济与贸易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经济与贸易类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020402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贸易经济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030101K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知识产权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监狱学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信用风险管理与 法律防控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国际经贸规则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030106TK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司法警察学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030107TK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社区矫正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政治学与行政学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国际政治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外交学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030204T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国际事务与国际 关系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030205T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政治学、经济学 与哲学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030206TK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国际组织与全球 治理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030302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社会工作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030303T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030304T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女性学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030305T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家政学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030306T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老年学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民族学类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马克思主义理论类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030501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科学社会主义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马克思主义理论类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030502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中国共产党历史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马克思主义理论类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030503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思想政治教育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马克思主义理论类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030504T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马克思主义理论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03060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治安学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030602K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侦査学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030603K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边防管理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030604TK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禁毒学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030605TK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警犬技术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030606TK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经济犯罪侦査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030607TK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边防指挥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030608TK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消防指挥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030609TK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警卫学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公安情报学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犯罪学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030612TK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030613TK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涉外警务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030614TK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国内安全保卫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15TK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警务指挥与战术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16TK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技术侦査学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17TK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海警执法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18TK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公安政治工作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19TK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移民管理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030620TK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出入境管理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科学教育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人文教育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教育技术学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 学，教育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艺术学， 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学前教育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小学教育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特殊教育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040109T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华文教育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教育康复学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卫生教育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认知科学与技术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040202K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运动训练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社会体育指导与 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040204K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武术与民族传统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运动人体科学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运动康复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理学，教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休闲体育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体能训练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冰雪运动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电子竞技运动与 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1TK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智能体育工程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教育学， 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体育旅游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运动能力开发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教育学、 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汉语言文学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汉语言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汉语国际教育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Z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中国少数民族语 言文学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古典文献学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050106T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应用语言学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050107T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秘书学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050108T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中国语言与文化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050109T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手语翻译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050200T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桑戈语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英语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四年， 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俄语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徳语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西班牙语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阿拉伯语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日语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波斯语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朝鲜语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菲律宾语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梵语巴利语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印度尼西亚语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印地语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柬埔褰语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老挝语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缅甸语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马来语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蒙古语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僧伽罗语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泰语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乌尔都语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希伯来语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越南语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豪萨语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斯瓦希里语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阿尔巴尼亚语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340" w:right="1224" w:bottom="1524" w:left="1134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保加利亚语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波兰语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捷克语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斯洛伐克语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罗马尼亚语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葡萄牙语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瑞典语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塞尔维亚语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土耳其语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希腊语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匈牙利语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意大利语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泰米尔语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普什图语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世界语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孟加拉语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尼泊尔语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克罗地亚语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荷兰语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芬兰语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乌克兰语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挪威语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丹麦语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冰岛语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爱尔兰语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拉脱维亚语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立陶宛语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斯洛文尼亚语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爱沙尼亚语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马耳他语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哈萨克语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乌兹别克语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祖鲁语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拉丁语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翻译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商务英语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阿姆哈拉语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吉尔吉斯语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索马里语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2014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土库曼语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2014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050267T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加泰罗尼亚语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2014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约鲁巴语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2014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亚美尼亚语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马达加斯加语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格鲁吉亚语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阿塞拜疆语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阿非利卡语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马其顿语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塔吉克语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茨瓦纳语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恩徳贝莱语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科摩罗语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克里奥尔语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绍纳语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提格雷尼亚语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白俄罗斯语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毛利语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汤加语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萨摩亚语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库尔徳语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比斯拉马语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达里语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徳顿语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迪维希语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斐济语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库克群岛毛利语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隆迪语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卢森堡语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卢旺达语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纽埃语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皮金语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切瓦语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塞苏陀语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语言学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0502101T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塔玛齐格特语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爪哇语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0502103T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旁遮普语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新闻学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广播电视学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广告学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传播学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编辑出版学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050306T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网络与新媒体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050307T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数字出版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050308T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时尚传播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050309T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国际新闻与传播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新闻传播学类（交 叉专业）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99J001T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会展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文学，管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060101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060102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世界史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060103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考古学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060104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文物与博物馆学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060105T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文物保护技术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060106T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外国语言与外国 历史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文学，历 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060107T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文化遗产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数学与应用数学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信息与计算科学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070103T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数理基础科学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070104T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数据计算及应用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应用物理学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核物理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070204T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声学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070205T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系统科学与工程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070302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应用化学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070303T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化学生物学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070304T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分子科学与工程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070305T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能源化学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070501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070502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自然地理与资源 环境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管理学， 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070503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人文地理与城乡 规划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管理学， 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070504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地理信息科学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大气科学类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070601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大气科学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大气科学类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070602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应用气象学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070701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海洋科学类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070702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海洋技术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 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w:type="default" r:id="rId7"/>
          <w:footerReference w:type="even" r:id="rId8"/>
          <w:footnotePr>
            <w:pos w:val="pageBottom"/>
            <w:numFmt w:val="decimal"/>
            <w:numRestart w:val="continuous"/>
          </w:footnotePr>
          <w:pgSz w:w="11900" w:h="16840"/>
          <w:pgMar w:top="1340" w:right="1224" w:bottom="1524" w:left="1134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9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070703T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海洋资源与环境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070704T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军事海洋学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地球物理学类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070801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地球物理学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地球物理学类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070802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空间科学与技术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地球物理学类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070803T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防灾减灾科学与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地质学类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070901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地质学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地质学类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070902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地球化学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地质学类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070903T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地球信息科学与 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地质学类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070904T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古生物学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071002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071003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生物信息学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生态学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071005T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整合科学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071006T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神经科学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心理学类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心理学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教育学， 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心理学类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应用心理学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教育学， 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统计学类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统计学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统计学类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应用统计学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力学类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理论与应用力学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力学类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工程力学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机械设计制造及 其自动化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材料成型及控制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机械电子工程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工业设计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过程装备与控制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车辆工程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汽车服务工程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080209T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机械工艺技术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微机电系统工程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机电技术教育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汽车维修工程教 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智能制造工程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「•学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智能车辆工程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仿生科学与工程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新能源汽车工程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仪器类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测控技术与仪器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仪器类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080302T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精密仪器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仪器类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080303T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智能感知工程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材料科学与工程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材料物理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材料化学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冶金工程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金属材料工程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无机非金属材料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高分子材料与工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fl'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复合材料与工程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080409T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粉体材料科学与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宝石及材料工艺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焊接技术与工程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功能材料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纳米材料与技术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新能源材料与器 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材料设计科学与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080416T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复合材料成型工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智能材料与结构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能源动力类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080501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能源与动力工程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【:学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能源动力类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080502T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能源与环境系统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w:type="default" r:id="rId9"/>
          <w:footerReference w:type="even" r:id="rId10"/>
          <w:footerReference w:type="first" r:id="rId11"/>
          <w:footnotePr>
            <w:pos w:val="pageBottom"/>
            <w:numFmt w:val="decimal"/>
            <w:numRestart w:val="continuous"/>
          </w:footnotePr>
          <w:pgSz w:w="11900" w:h="16840"/>
          <w:pgMar w:top="1340" w:right="1224" w:bottom="1524" w:left="1134" w:header="0" w:footer="3" w:gutter="0"/>
          <w:cols w:space="720"/>
          <w:noEndnote/>
          <w:titlePg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能源动力类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080503T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新能源科学与工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r.T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能源动力类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080504T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储能科学与工程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电气类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080601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电气工程及其自 动化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电气类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080602T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智能电网信息工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电气类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080603T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光源与照明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电气类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080604T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电气工程与智能 控制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电气类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080605T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电机电器智能化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电气类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080606T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电缆工程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电子信息工程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电子科学与技术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通信工程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微电子科学与工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光电信息科学与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080707T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广播电视工程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080708T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水声工程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080709T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电子封装技术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080710T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集成电路设计与 集成系统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医学信息工程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电磁场与无线技 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电波传播与天线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080714T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电子信息科学与 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电信工程及管理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应用电子技术教 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人工智能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「•学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海洋信息工程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080801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自动化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080802T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轨道交通信号与 控制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机器人工程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邮政工程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核电技术与控制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智能装备与系统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工业智能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计算机科学与技 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软件工程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网络工程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080904K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信息安全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管理学, 理学，工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物联网工程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数字媒体技术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智能科学与技术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I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空间信息与数字 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电子与计算机工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080910T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数据科学与大数 据技术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网络空间安全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「•学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080912T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新媒体技术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「•学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电影制作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14TK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保密技术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服务科学与工程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虚拟现实技术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区块链工程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建筑环境与能源 应用工程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给排水科学与工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建筑电气与智能 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363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081005T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城市地下空间工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(7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081006T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道路桥梁与渡河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r.T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081007T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铁道工程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2014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081008T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智能建造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081009T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土木、水利与海 洋工程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081010T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土木、水利与交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通工程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水利类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水利水电工程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水利类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水文与水资源工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水利类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港口航道与海岸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水利类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081104T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水务匸程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水利类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081105T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水利科学与工程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测绘类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测绘工程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「•学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测绘类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遥感科学与技术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测绘类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081203T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导航工程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测绘类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081204T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地理国情监测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测绘类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081205T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地理空间信息工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化学工程与工艺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081302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制药工程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081303T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资源循环科学与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081304T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能源化学工程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081305T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化学工程与工业 生物工程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081306T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化工安全工程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081307T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涂料工程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081308T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精细化工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地质工程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081402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勘査技术与工程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081403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资源勘査工程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081404T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地下水科学与工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081405T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旅游地学与规划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矿业类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081501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采矿工程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矿业类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081502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石油工程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矿业类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081503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矿物加工工程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w:type="default" r:id="rId12"/>
          <w:footerReference w:type="even" r:id="rId13"/>
          <w:footnotePr>
            <w:pos w:val="pageBottom"/>
            <w:numFmt w:val="decimal"/>
            <w:numRestart w:val="continuous"/>
          </w:footnotePr>
          <w:pgSz w:w="11900" w:h="16840"/>
          <w:pgMar w:top="1340" w:right="1224" w:bottom="1524" w:left="1134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矿业类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081504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油气储运工程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矿业类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081505T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矿物资源工程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矿业类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081506T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海洋油气工程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纺织类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081601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纺织工程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纺织类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081602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服装设计与工程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艺术学， 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纺织类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081603T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非织造材料与工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「•学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纺织类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081604T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服装设计与工艺 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纺织类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081605T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丝绸设计与工程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轻工类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081701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轻化工程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轻工类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081702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包装工程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轻工类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081703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印刷工程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轻工类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081704T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香料香精技术与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轻工类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081705T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化妆品技术与工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081801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081802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081803K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航海技术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081804K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轮机工程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081805K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飞行技术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交通设备与控制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救助与打捞工程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081808TK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船舶电子电气工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轨道交通电气与 控制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081810T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邮轮工程与管理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081901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船舶与海洋工程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081902T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海洋工程与技术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081903T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海洋资源开发技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081904T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海洋机器人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082002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飞行器设计与工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082003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飞行器制造工程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082004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飞行器动力工程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082005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飞行器环境与生 命保障工程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082006T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飞行器质量与可 靠性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082007T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飞行器适航技术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082008T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飞行器控制与信 息工程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082009T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无人驾驶航空器 系统工程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武器系统与工程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武器发射工程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探测制导与控制 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弹药工程与爆炸 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特种能源技术与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装甲车辆工程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082107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信息对抗技术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082108T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智能无人系统技 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核工程类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核工程与核技术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核工程类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辐射防护与核安 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核工程类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工程物理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核工程类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082204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核化工与核燃料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「•学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082302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农业机械化及其 自动化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082303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农业电气化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082304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农业建筑环境与 能源工程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082305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农业水利工程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082306T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土地整治工程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082307T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农业智能装备工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林业工程类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森林工程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林业工程类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082402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木材科学与工程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林业工程类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082403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林产化工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林业工程类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082404T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家具设计与工程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67"/>
        <w:gridCol w:w="1829"/>
        <w:gridCol w:w="1128"/>
        <w:gridCol w:w="845"/>
        <w:gridCol w:w="874"/>
      </w:tblGrid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増设 年份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082501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082502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082503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!?•；＜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082504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环境生态工程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082505T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环保设备工程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082506T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资源环境科学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082507T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水质科学与技术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生物医学工程类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082601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生物医学工程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生物医学工程类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082602T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假肢矫形工程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生物医学工程类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082603T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临床工程技术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「•学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生物医学工程类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082604T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康复工程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农学，工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食品质破与安全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粮食工程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乳品工程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酿酒工程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082706T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葡萄与葡萄酒工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082707T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食品营养与检验 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082708T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烹饪与营养教育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082709T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食品安全与检测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食品营养与健康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食用菌科学与工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白酒酿造工程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082801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082802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城乡规划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082803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风景园林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艺术学， 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082804T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历史建筑保护工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082805T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人居环境科学与 技术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082806T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城市设计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082807T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智慧建筑与建造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安全科学与工程类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082901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安全工程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「•学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安全科学与工程类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082902T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应急技术与管理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安全科学与工程类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082903T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职业卫生工程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083001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083002T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生物制药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083003T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合成生物学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083101K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刑事科学技术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083102K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消防工程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「学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083103TK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交通管理工程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083104TK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安全防范工程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083105TK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公安视听技术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083106TK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抢险救援指挥与 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083107TK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火灾勘査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083108TK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网络安全与执法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083109TK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核生化消防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0831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海警舰艇指挥与 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0831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数据警务技术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园艺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植物保护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&amp;学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植物科学与技术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种子科学与工程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设施农业科学与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工学，农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090107T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茶学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090108T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烟草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090109T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应用生物科学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理学，农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农艺教育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090111T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园艺教育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智慧农业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菌物科学与工程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农药化肥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衣学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自然保护与环境生 态类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090201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农业资源与环境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w:type="default" r:id="rId14"/>
          <w:footerReference w:type="even" r:id="rId15"/>
          <w:footerReference w:type="first" r:id="rId16"/>
          <w:footnotePr>
            <w:pos w:val="pageBottom"/>
            <w:numFmt w:val="decimal"/>
            <w:numRestart w:val="continuous"/>
          </w:footnotePr>
          <w:pgSz w:w="11900" w:h="16840"/>
          <w:pgMar w:top="1340" w:right="1224" w:bottom="1524" w:left="1134" w:header="0" w:footer="3" w:gutter="0"/>
          <w:cols w:space="720"/>
          <w:noEndnote/>
          <w:titlePg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自然保护与环境生 态类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野生动物与自然 保护区管理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自然保护与环境生 态类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水土保持与荒漠 化防治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自然保护与环境生 态类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090204T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生物质科学与工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090302T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090303T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蜂学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090304T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经济动物学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090305T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马业科学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090402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090403T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动植物检疫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理学，农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090404T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实验动物学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090405T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中兽医学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090501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090502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园林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090503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森林保护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090504T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090601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水产养殖学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090602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海洋渔业科学与 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090603T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水族科学与技术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090604TK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水生动物医学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090701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草业科学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090702T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草坪科学与工程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基础医学类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100101K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基础医学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基础医学类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100102TK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生物医学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2014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基础医学类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100103T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生物医学科学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100201K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100202TK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麻醉学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100203TK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医学影像学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100204TK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眼视光医学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100205TK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精神医学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/L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100206TK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放射医学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100207TK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儿科学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口腔医学类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100301K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口腔医学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公共卫生与预防医 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100401K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预防医学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公共卫生与预防医 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100402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食品卫生与营养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公共卫生与预防医 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100403TK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妇幼保健医学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公共卫生与预防医 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100404TK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卫生监督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/L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公共卫生与预防医 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100405TK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全球健康学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100501K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100502K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针灸推拿学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100503K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藏医学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100504K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蒙医学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100505K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维医学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100506K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壮医学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100507K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哈医学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100508TK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傣医学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100509TK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回医学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100510TK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中医康复学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10051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中医养生学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100512TK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中医儿科学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100513TK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中医骨伤科学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中西医结合类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100601K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中西医临床医学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100701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100702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药物制剂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100703TK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100704T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药事管理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100705T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药物分析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100706T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药物化学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100707T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100708T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化妆品科学与技 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100801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100802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中药资源与开发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100803T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藏药学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五年, 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100804T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蒙药学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100805T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中药制药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100806T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中草药栽培与鉴 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100901K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医学检验技术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医学实验技术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医学影像技术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眼视光学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康复治疗学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口腔医学技术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卫生检验与检疫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101008T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听力与言语康复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101009T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康复物理治疗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101010T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康复作业治疗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101011T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智能医学工程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护理学类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护理学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护理学类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101102T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助产学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理学，管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五年, 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信息管理与信息 系统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工学，管 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工程管理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工学，管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房地产开发与管 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工程造价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工学，管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06TK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保密管理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120107T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邮政管理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120108T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大数据管理与应 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120109T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工程审计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计算金融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应急管理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120201K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市场营销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120203K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会计学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财务管理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国际商务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人力资源管理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审计学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资产评估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物业管理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文化产业管理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艺术学,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120211T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劳动关系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体育经济与管理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120213T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财务会计教育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120214T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市场营销教育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120215T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零售业管理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农业经济管理类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农林经济管理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农业经济管理类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120302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农村区域发展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农学，管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公共事业管理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120402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行政管理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120403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劳动与社会保障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120404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土地资源管理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工学，管 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120405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城市管理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120406TK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海关管理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工学，管 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海事管理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公共关系学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1204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健康服务与管理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120411TK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海警后勤管理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120412T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医疗产品管理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120413T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医疗保险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120414T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养老服务管理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图书情报与档案管 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120501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图书馆学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图书情报与档案管 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120502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档案学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图书情报与档案管 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120503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信息资源管理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物流管理与工程类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120601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物流管理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物流管理与工程类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120602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物流工程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工学，管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物流管理与工程类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120603T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采购管理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物流管理与工程类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120604T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供应链管理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工业工程类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120701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工业工程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工学，管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w:type="default" r:id="rId17"/>
          <w:footerReference w:type="even" r:id="rId18"/>
          <w:footnotePr>
            <w:pos w:val="pageBottom"/>
            <w:numFmt w:val="decimal"/>
            <w:numRestart w:val="continuous"/>
          </w:footnotePr>
          <w:pgSz w:w="11900" w:h="16840"/>
          <w:pgMar w:top="1340" w:right="1224" w:bottom="1524" w:left="1134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工业工程类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120702T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标准化工程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工业工程类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120703T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质量管理工程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电子商务类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120801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电子商务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工学，经 济学，管 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电子商务类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120802T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电子商务及法律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电子商务类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120803T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跨境电子商务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旅游管理类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120901K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旅游管理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旅游管理类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120902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酒店管理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旅游管理类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120903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会展经济与管理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旅游管理类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120904T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旅游管理与服务 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艺术学理论类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艺术史论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艺术学理论类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130102T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音乐表演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音乐学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四年， 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作曲与作曲技术 理论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四年， 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舞蹈表演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舞蹈学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舞蹈编导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130207T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舞蹈教育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130208TK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航空服务艺术与 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130209T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流行音乐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130210T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音乐治疗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流行舞蹈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表演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戏剧学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电影学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戏剧影视文学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广播电视编导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戏剧影视导演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戏剧影视美术设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录音艺术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播音与主持艺术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影视摄影与制作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130312T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影视技术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72"/>
        <w:gridCol w:w="1829"/>
        <w:gridCol w:w="1128"/>
        <w:gridCol w:w="840"/>
        <w:gridCol w:w="874"/>
      </w:tblGrid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増设 年份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130313T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戏剧教育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美术学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130402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绘画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130403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雕塑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130404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摄影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130405T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书法学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130406T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130407TK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实验艺术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130408TK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跨媒体艺术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130409T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文物保护与修复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130410T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漫画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艺术设计学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视觉传达设计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环境设计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产品设计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服装与服饰设计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公共艺术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工艺美术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数字媒体艺术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130509T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艺术与科技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130510TK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陶瓷艺术设计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130511T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新媒体艺术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130512T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包装设计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</w:tbl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14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*</w:t>
      </w:r>
      <w:r>
        <w:rPr>
          <w:color w:val="000000"/>
          <w:spacing w:val="0"/>
          <w:w w:val="100"/>
          <w:position w:val="0"/>
        </w:rPr>
        <w:t>注：部分高校个别专业修业年限为五年，专业目录中不再单独列出。</w:t>
      </w:r>
    </w:p>
    <w:sectPr>
      <w:footerReference w:type="default" r:id="rId19"/>
      <w:footerReference w:type="even" r:id="rId20"/>
      <w:footnotePr>
        <w:pos w:val="pageBottom"/>
        <w:numFmt w:val="decimal"/>
        <w:numRestart w:val="continuous"/>
      </w:footnotePr>
      <w:pgSz w:w="11900" w:h="16840"/>
      <w:pgMar w:top="1340" w:right="1224" w:bottom="1524" w:left="1134" w:header="0" w:footer="3" w:gutter="0"/>
      <w:pgNumType w:start="2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6102350</wp:posOffset>
              </wp:positionH>
              <wp:positionV relativeFrom="page">
                <wp:posOffset>9802495</wp:posOffset>
              </wp:positionV>
              <wp:extent cx="267970" cy="9144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9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616161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16161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616161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616161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80.5pt;margin-top:771.85000000000002pt;width:21.100000000000001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616161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616161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616161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616161"/>
                        <w:spacing w:val="0"/>
                        <w:w w:val="100"/>
                        <w:position w:val="0"/>
                        <w:sz w:val="19"/>
                        <w:szCs w:val="19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6096635</wp:posOffset>
              </wp:positionH>
              <wp:positionV relativeFrom="page">
                <wp:posOffset>9792970</wp:posOffset>
              </wp:positionV>
              <wp:extent cx="267970" cy="88265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97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480.05000000000001pt;margin-top:771.10000000000002pt;width:21.100000000000001pt;height:6.9500000000000002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1131570</wp:posOffset>
              </wp:positionH>
              <wp:positionV relativeFrom="page">
                <wp:posOffset>9792970</wp:posOffset>
              </wp:positionV>
              <wp:extent cx="231775" cy="76200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1775" cy="762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89.100000000000009pt;margin-top:771.10000000000002pt;width:18.25pt;height:6.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6099810</wp:posOffset>
              </wp:positionH>
              <wp:positionV relativeFrom="page">
                <wp:posOffset>9792970</wp:posOffset>
              </wp:positionV>
              <wp:extent cx="267970" cy="88265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97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 w:val="0"/>
                              <w:bCs w:val="0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zh-CN" w:eastAsia="zh-CN" w:bidi="zh-CN"/>
                            </w:rPr>
                            <w:t>・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zh-CN" w:eastAsia="zh-CN" w:bidi="zh-CN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b w:val="0"/>
                              <w:bCs w:val="0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zh-CN" w:eastAsia="zh-CN" w:bidi="zh-CN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 w:val="0"/>
                              <w:bCs w:val="0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480.30000000000001pt;margin-top:771.10000000000002pt;width:21.100000000000001pt;height:6.9500000000000002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 w:val="0"/>
                        <w:bCs w:val="0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zh-CN" w:eastAsia="zh-CN" w:bidi="zh-CN"/>
                      </w:rPr>
                      <w:t>・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lang w:val="zh-CN" w:eastAsia="zh-CN" w:bidi="zh-CN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b w:val="0"/>
                        <w:bCs w:val="0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zh-CN" w:eastAsia="zh-CN" w:bidi="zh-CN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 w:val="0"/>
                        <w:bCs w:val="0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6099810</wp:posOffset>
              </wp:positionH>
              <wp:positionV relativeFrom="page">
                <wp:posOffset>9793605</wp:posOffset>
              </wp:positionV>
              <wp:extent cx="267970" cy="88265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97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480.30000000000001pt;margin-top:771.14999999999998pt;width:21.100000000000001pt;height:6.9500000000000002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1131570</wp:posOffset>
              </wp:positionH>
              <wp:positionV relativeFrom="page">
                <wp:posOffset>9790430</wp:posOffset>
              </wp:positionV>
              <wp:extent cx="231775" cy="76200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1775" cy="762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89.100000000000009pt;margin-top:770.89999999999998pt;width:18.25pt;height:6.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6099810</wp:posOffset>
              </wp:positionH>
              <wp:positionV relativeFrom="page">
                <wp:posOffset>9789160</wp:posOffset>
              </wp:positionV>
              <wp:extent cx="267970" cy="88265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97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-85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480.30000000000001pt;margin-top:770.80000000000007pt;width:21.100000000000001pt;height:6.9500000000000002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-85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1128395</wp:posOffset>
              </wp:positionH>
              <wp:positionV relativeFrom="page">
                <wp:posOffset>9789160</wp:posOffset>
              </wp:positionV>
              <wp:extent cx="228600" cy="76200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8600" cy="762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-86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88.850000000000009pt;margin-top:770.80000000000007pt;width:18.pt;height:6.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-86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1130935</wp:posOffset>
              </wp:positionH>
              <wp:positionV relativeFrom="page">
                <wp:posOffset>9805670</wp:posOffset>
              </wp:positionV>
              <wp:extent cx="228600" cy="7620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8600" cy="762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89.049999999999997pt;margin-top:772.10000000000002pt;width:18.pt;height:6.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6099810</wp:posOffset>
              </wp:positionH>
              <wp:positionV relativeFrom="page">
                <wp:posOffset>9807575</wp:posOffset>
              </wp:positionV>
              <wp:extent cx="267970" cy="8826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97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80.30000000000001pt;margin-top:772.25pt;width:21.100000000000001pt;height:6.95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1131570</wp:posOffset>
              </wp:positionH>
              <wp:positionV relativeFrom="page">
                <wp:posOffset>9717405</wp:posOffset>
              </wp:positionV>
              <wp:extent cx="231775" cy="7937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1775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89.100000000000009pt;margin-top:765.14999999999998pt;width:18.25pt;height:6.25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6099810</wp:posOffset>
              </wp:positionH>
              <wp:positionV relativeFrom="page">
                <wp:posOffset>9797415</wp:posOffset>
              </wp:positionV>
              <wp:extent cx="267970" cy="9461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970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80.30000000000001pt;margin-top:771.45000000000005pt;width:21.100000000000001pt;height:7.4500000000000002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6099810</wp:posOffset>
              </wp:positionH>
              <wp:positionV relativeFrom="page">
                <wp:posOffset>9797415</wp:posOffset>
              </wp:positionV>
              <wp:extent cx="267970" cy="9461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970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480.30000000000001pt;margin-top:771.45000000000005pt;width:21.100000000000001pt;height:7.4500000000000002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1129665</wp:posOffset>
              </wp:positionH>
              <wp:positionV relativeFrom="page">
                <wp:posOffset>9807575</wp:posOffset>
              </wp:positionV>
              <wp:extent cx="231775" cy="7937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1775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88.950000000000003pt;margin-top:772.25pt;width:18.25pt;height:6.25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6099810</wp:posOffset>
              </wp:positionH>
              <wp:positionV relativeFrom="page">
                <wp:posOffset>9797415</wp:posOffset>
              </wp:positionV>
              <wp:extent cx="267970" cy="9144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9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・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・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480.30000000000001pt;margin-top:771.45000000000005pt;width:21.100000000000001pt;height:7.2000000000000002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・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1131570</wp:posOffset>
              </wp:positionH>
              <wp:positionV relativeFrom="page">
                <wp:posOffset>9797415</wp:posOffset>
              </wp:positionV>
              <wp:extent cx="228600" cy="79375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8600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89.100000000000009pt;margin-top:771.45000000000005pt;width:18.pt;height:6.25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D2D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3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2D2D2D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7">
    <w:name w:val="Header or footer|2_"/>
    <w:basedOn w:val="DefaultParagraphFont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0">
    <w:name w:val="Heading #1|1_"/>
    <w:basedOn w:val="DefaultParagraphFont"/>
    <w:link w:val="Style9"/>
    <w:rPr>
      <w:rFonts w:ascii="SimSun" w:eastAsia="SimSun" w:hAnsi="SimSun" w:cs="SimSun"/>
      <w:b w:val="0"/>
      <w:bCs w:val="0"/>
      <w:i w:val="0"/>
      <w:iCs w:val="0"/>
      <w:smallCaps w:val="0"/>
      <w:strike w:val="0"/>
      <w:color w:val="2D2D2D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CharStyle12">
    <w:name w:val="Body text|2_"/>
    <w:basedOn w:val="DefaultParagraphFont"/>
    <w:link w:val="Style11"/>
    <w:rPr>
      <w:b w:val="0"/>
      <w:bCs w:val="0"/>
      <w:i w:val="0"/>
      <w:iCs w:val="0"/>
      <w:smallCaps w:val="0"/>
      <w:strike w:val="0"/>
      <w:color w:val="2D2D2D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CharStyle15">
    <w:name w:val="Body text|1_"/>
    <w:basedOn w:val="DefaultParagraphFont"/>
    <w:link w:val="Style1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616161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CharStyle20">
    <w:name w:val="Other|1_"/>
    <w:basedOn w:val="DefaultParagraphFont"/>
    <w:link w:val="Style19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26">
    <w:name w:val="Other|2_"/>
    <w:basedOn w:val="DefaultParagraphFont"/>
    <w:link w:val="Style25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32">
    <w:name w:val="Header or footer|1_"/>
    <w:basedOn w:val="DefaultParagraphFont"/>
    <w:link w:val="Style31"/>
    <w:rPr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CharStyle39">
    <w:name w:val="Table caption|1_"/>
    <w:basedOn w:val="DefaultParagraphFont"/>
    <w:link w:val="Style38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2">
    <w:name w:val="Body text|3"/>
    <w:basedOn w:val="Normal"/>
    <w:link w:val="CharStyle3"/>
    <w:pPr>
      <w:widowControl w:val="0"/>
      <w:shd w:val="clear" w:color="auto" w:fill="auto"/>
      <w:spacing w:after="160"/>
      <w:ind w:firstLine="62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2D2D2D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6">
    <w:name w:val="Header or footer|2"/>
    <w:basedOn w:val="Normal"/>
    <w:link w:val="CharStyle7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9">
    <w:name w:val="Heading #1|1"/>
    <w:basedOn w:val="Normal"/>
    <w:link w:val="CharStyle10"/>
    <w:pPr>
      <w:widowControl w:val="0"/>
      <w:shd w:val="clear" w:color="auto" w:fill="auto"/>
      <w:spacing w:after="160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2D2D2D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Style11">
    <w:name w:val="Body text|2"/>
    <w:basedOn w:val="Normal"/>
    <w:link w:val="CharStyle12"/>
    <w:pPr>
      <w:widowControl w:val="0"/>
      <w:shd w:val="clear" w:color="auto" w:fill="auto"/>
      <w:jc w:val="center"/>
    </w:pPr>
    <w:rPr>
      <w:b w:val="0"/>
      <w:bCs w:val="0"/>
      <w:i w:val="0"/>
      <w:iCs w:val="0"/>
      <w:smallCaps w:val="0"/>
      <w:strike w:val="0"/>
      <w:color w:val="2D2D2D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Style14">
    <w:name w:val="Body text|1"/>
    <w:basedOn w:val="Normal"/>
    <w:link w:val="CharStyle15"/>
    <w:pPr>
      <w:widowControl w:val="0"/>
      <w:shd w:val="clear" w:color="auto" w:fill="auto"/>
      <w:spacing w:after="270" w:line="360" w:lineRule="auto"/>
      <w:ind w:firstLine="2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616161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19">
    <w:name w:val="Other|1"/>
    <w:basedOn w:val="Normal"/>
    <w:link w:val="CharStyle20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25">
    <w:name w:val="Other|2"/>
    <w:basedOn w:val="Normal"/>
    <w:link w:val="CharStyle26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31">
    <w:name w:val="Header or footer|1"/>
    <w:basedOn w:val="Normal"/>
    <w:link w:val="CharStyle32"/>
    <w:pPr>
      <w:widowControl w:val="0"/>
      <w:shd w:val="clear" w:color="auto" w:fill="auto"/>
    </w:pPr>
    <w:rPr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Style38">
    <w:name w:val="Table caption|1"/>
    <w:basedOn w:val="Normal"/>
    <w:link w:val="CharStyle39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/Relationships>
</file>

<file path=docProps/core.xml><?xml version="1.0" encoding="utf-8"?>
<cp:coreProperties xmlns:cp="http://schemas.openxmlformats.org/package/2006/metadata/core-properties" xmlns:dc="http://purl.org/dc/elements/1.1/">
  <dc:title>W020200303365403079451.pdf</dc:title>
  <dc:subject/>
  <dc:creator>Administrator</dc:creator>
  <cp:keywords/>
</cp:coreProperties>
</file>