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</w:rPr>
      </w:pPr>
      <w:bookmarkStart w:id="0" w:name="_GoBack"/>
      <w:bookmarkEnd w:id="0"/>
      <w:r>
        <w:rPr>
          <w:rFonts w:hint="eastAsia" w:ascii="黑体" w:hAnsi="宋体" w:eastAsia="黑体"/>
        </w:rPr>
        <w:t>附件1：</w:t>
      </w:r>
    </w:p>
    <w:p>
      <w:pPr>
        <w:rPr>
          <w:rFonts w:ascii="黑体" w:hAnsi="宋体" w:eastAsia="黑体" w:cs="Times New Roman"/>
          <w:szCs w:val="22"/>
        </w:rPr>
      </w:pPr>
    </w:p>
    <w:p>
      <w:pPr>
        <w:spacing w:after="100" w:afterAutospacing="1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实验（工程）技术系列人员招聘要求及计划</w:t>
      </w:r>
    </w:p>
    <w:tbl>
      <w:tblPr>
        <w:tblStyle w:val="10"/>
        <w:tblW w:w="14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24"/>
        <w:gridCol w:w="2454"/>
        <w:gridCol w:w="5903"/>
        <w:gridCol w:w="1327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2"/>
              </w:rPr>
              <w:t>单位名称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2"/>
              </w:rPr>
              <w:t>学历和年龄条件</w:t>
            </w:r>
          </w:p>
        </w:tc>
        <w:tc>
          <w:tcPr>
            <w:tcW w:w="590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2"/>
              </w:rPr>
              <w:t>专业背景及其它条件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/>
                <w:b/>
              </w:rPr>
              <w:t>计划数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2"/>
              </w:rPr>
              <w:t>编制与岗位类别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化学学院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实验技术岗</w:t>
            </w:r>
          </w:p>
        </w:tc>
        <w:tc>
          <w:tcPr>
            <w:tcW w:w="2454" w:type="dxa"/>
            <w:vMerge w:val="restart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2022届博士毕业生或2022届优秀硕士毕业生。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博士生不超过32周岁（1990年1月1日以后出生），硕士生不超过28周岁（1994年1月1日以后出生）</w:t>
            </w:r>
          </w:p>
        </w:tc>
        <w:tc>
          <w:tcPr>
            <w:tcW w:w="5903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分析测试中心岗位：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1</w:t>
            </w:r>
            <w:r>
              <w:rPr>
                <w:rFonts w:cs="Times New Roman" w:asciiTheme="minorEastAsia" w:hAnsiTheme="minorEastAsia"/>
                <w:szCs w:val="22"/>
                <w:highlight w:val="none"/>
              </w:rPr>
              <w:t>.</w:t>
            </w:r>
            <w:r>
              <w:rPr>
                <w:rFonts w:hint="eastAsia" w:ascii="宋体" w:hAnsi="宋体"/>
                <w:szCs w:val="21"/>
                <w:highlight w:val="none"/>
              </w:rPr>
              <w:t>专业背景：</w:t>
            </w: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化学、化工、药学或化学生物学专业；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cs="Times New Roman" w:asciiTheme="minorEastAsia" w:hAnsiTheme="minorEastAsia"/>
                <w:szCs w:val="22"/>
                <w:highlight w:val="none"/>
              </w:rPr>
              <w:t>2</w:t>
            </w: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.专业基础扎实，有较强的科研能力，有高水平科研成果；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cs="Times New Roman" w:asciiTheme="minorEastAsia" w:hAnsiTheme="minorEastAsia"/>
                <w:szCs w:val="22"/>
                <w:highlight w:val="none"/>
              </w:rPr>
              <w:t>3</w:t>
            </w: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.能熟练使用高分辨质谱仪；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cs="Times New Roman" w:asciiTheme="minorEastAsia" w:hAnsiTheme="minorEastAsia"/>
                <w:szCs w:val="22"/>
                <w:highlight w:val="none"/>
              </w:rPr>
              <w:t>4</w:t>
            </w: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.熟练使用常用办公软件。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合同聘用制(A类)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化学学院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  <w:highlight w:val="none"/>
              </w:rPr>
            </w:pPr>
          </w:p>
        </w:tc>
        <w:tc>
          <w:tcPr>
            <w:tcW w:w="5903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实验教学中心岗位：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1</w:t>
            </w:r>
            <w:r>
              <w:rPr>
                <w:rFonts w:cs="Times New Roman" w:asciiTheme="minorEastAsia" w:hAnsiTheme="minorEastAsia"/>
                <w:szCs w:val="22"/>
                <w:highlight w:val="none"/>
              </w:rPr>
              <w:t>.</w:t>
            </w:r>
            <w:r>
              <w:rPr>
                <w:rFonts w:hint="eastAsia" w:ascii="宋体" w:hAnsi="宋体"/>
                <w:szCs w:val="21"/>
                <w:highlight w:val="none"/>
              </w:rPr>
              <w:t>专业背景：</w:t>
            </w: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化学、化工、药学或化学生物学专业；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  <w:r>
              <w:rPr>
                <w:rFonts w:cs="Times New Roman" w:asciiTheme="minorEastAsia" w:hAnsiTheme="minorEastAsia"/>
                <w:szCs w:val="22"/>
                <w:highlight w:val="none"/>
              </w:rPr>
              <w:t>2</w:t>
            </w:r>
            <w:r>
              <w:rPr>
                <w:rFonts w:hint="eastAsia" w:cs="Times New Roman" w:asciiTheme="minorEastAsia" w:hAnsiTheme="minorEastAsia"/>
                <w:szCs w:val="22"/>
                <w:highlight w:val="none"/>
              </w:rPr>
              <w:t>.专业基础扎实，有较强的科研能力，有高水平科研成果。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合同聘用制(A类)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生命科学学院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</w:p>
        </w:tc>
        <w:tc>
          <w:tcPr>
            <w:tcW w:w="5903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1</w:t>
            </w:r>
            <w:r>
              <w:rPr>
                <w:rFonts w:cs="Times New Roman" w:asciiTheme="minorEastAsia" w:hAnsiTheme="minorEastAsia"/>
                <w:szCs w:val="22"/>
              </w:rPr>
              <w:t>.</w:t>
            </w:r>
            <w:r>
              <w:rPr>
                <w:rFonts w:hint="eastAsia" w:ascii="宋体" w:hAnsi="宋体"/>
                <w:szCs w:val="21"/>
              </w:rPr>
              <w:t>专业背景：</w:t>
            </w:r>
            <w:r>
              <w:rPr>
                <w:rFonts w:hint="eastAsia" w:cs="Times New Roman" w:asciiTheme="minorEastAsia" w:hAnsiTheme="minorEastAsia"/>
                <w:szCs w:val="22"/>
              </w:rPr>
              <w:t>生化与分子生物学或生物信息学相关专业；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cs="Times New Roman" w:asciiTheme="minorEastAsia" w:hAnsiTheme="minorEastAsia"/>
                <w:szCs w:val="22"/>
              </w:rPr>
              <w:t>2</w:t>
            </w:r>
            <w:r>
              <w:rPr>
                <w:rFonts w:hint="eastAsia" w:cs="Times New Roman" w:asciiTheme="minorEastAsia" w:hAnsiTheme="minorEastAsia"/>
                <w:szCs w:val="22"/>
              </w:rPr>
              <w:t>.擅长大型生物仪器设备使用与维护者优先。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合同聘用制(A类)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基建处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工程技术岗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具有本科及以上学历并获得相应学位，</w:t>
            </w:r>
            <w:r>
              <w:rPr>
                <w:rFonts w:hint="eastAsia" w:cs="Times New Roman" w:asciiTheme="minorEastAsia" w:hAnsiTheme="minorEastAsia"/>
                <w:szCs w:val="22"/>
              </w:rPr>
              <w:t>年龄不超过40周岁（1982年1月1日以后出生）</w:t>
            </w:r>
          </w:p>
        </w:tc>
        <w:tc>
          <w:tcPr>
            <w:tcW w:w="5903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1</w:t>
            </w:r>
            <w:r>
              <w:rPr>
                <w:rFonts w:cs="Times New Roman" w:asciiTheme="minorEastAsia" w:hAnsiTheme="minorEastAsia"/>
                <w:szCs w:val="22"/>
              </w:rPr>
              <w:t>.</w:t>
            </w:r>
            <w:r>
              <w:rPr>
                <w:rFonts w:hint="eastAsia" w:ascii="宋体" w:hAnsi="宋体"/>
                <w:szCs w:val="21"/>
              </w:rPr>
              <w:t>专业背景</w:t>
            </w:r>
            <w:r>
              <w:rPr>
                <w:rFonts w:hint="eastAsia" w:ascii="宋体" w:hAnsi="宋体"/>
                <w:szCs w:val="21"/>
                <w:highlight w:val="none"/>
              </w:rPr>
              <w:t>：土木工程、工程造价、工程管理等相关专业，</w:t>
            </w:r>
            <w:r>
              <w:rPr>
                <w:rFonts w:hint="eastAsia" w:ascii="宋体" w:hAnsi="宋体"/>
                <w:szCs w:val="21"/>
              </w:rPr>
              <w:t>具有中级及以上职称、国家造价师或建造师执业资格者优先；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2.具有八年及以上工程造价管理工作经验，其中两年及以上成本负责人经验；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3.熟悉工程经济和造价管理知识，以及工程造价相关法律法规。熟悉合同管理知识，了解投资、法律、建设管理等相关知识；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4.具有良好的造价编制和分析能力、商务谈判能力和协调沟通能力；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5.能熟悉使用专业建筑工程预算软件。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事业编制</w:t>
            </w:r>
          </w:p>
        </w:tc>
      </w:tr>
    </w:tbl>
    <w:p>
      <w:pPr>
        <w:tabs>
          <w:tab w:val="left" w:pos="980"/>
        </w:tabs>
        <w:rPr>
          <w:rFonts w:ascii="宋体" w:hAnsi="宋体" w:eastAsia="宋体" w:cs="微软雅黑"/>
          <w:color w:val="000000"/>
          <w:kern w:val="0"/>
          <w:sz w:val="24"/>
          <w:shd w:val="clear" w:color="auto" w:fill="FFFFFF"/>
        </w:rPr>
      </w:pPr>
    </w:p>
    <w:p>
      <w:pPr>
        <w:spacing w:after="100" w:afterAutospacing="1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卫生技术系列人员招聘要求及计划</w:t>
      </w:r>
    </w:p>
    <w:tbl>
      <w:tblPr>
        <w:tblStyle w:val="10"/>
        <w:tblW w:w="14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24"/>
        <w:gridCol w:w="2454"/>
        <w:gridCol w:w="5913"/>
        <w:gridCol w:w="1317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2"/>
              </w:rPr>
              <w:t>单位名称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2"/>
              </w:rPr>
              <w:t>学历和年龄条件</w:t>
            </w:r>
          </w:p>
        </w:tc>
        <w:tc>
          <w:tcPr>
            <w:tcW w:w="591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2"/>
              </w:rPr>
              <w:t>专业背景及其它条件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/>
                <w:b/>
              </w:rPr>
              <w:t>计划数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2"/>
              </w:rPr>
              <w:t>编制与岗位类别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校医院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临床外科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医师岗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具有研究生学历并获得硕士及以上学位，年龄不超过</w:t>
            </w:r>
            <w:r>
              <w:rPr>
                <w:rFonts w:cs="Times New Roman" w:asciiTheme="minorEastAsia" w:hAnsiTheme="minorEastAsia"/>
                <w:szCs w:val="22"/>
              </w:rPr>
              <w:t>40</w:t>
            </w:r>
            <w:r>
              <w:rPr>
                <w:rFonts w:hint="eastAsia" w:cs="Times New Roman" w:asciiTheme="minorEastAsia" w:hAnsiTheme="minorEastAsia"/>
                <w:szCs w:val="22"/>
              </w:rPr>
              <w:t>周岁（19</w:t>
            </w:r>
            <w:r>
              <w:rPr>
                <w:rFonts w:cs="Times New Roman" w:asciiTheme="minorEastAsia" w:hAnsiTheme="minorEastAsia"/>
                <w:szCs w:val="22"/>
              </w:rPr>
              <w:t>82</w:t>
            </w:r>
            <w:r>
              <w:rPr>
                <w:rFonts w:hint="eastAsia" w:cs="Times New Roman" w:asciiTheme="minorEastAsia" w:hAnsiTheme="minorEastAsia"/>
                <w:szCs w:val="22"/>
              </w:rPr>
              <w:t>年1月1日以后出生）</w:t>
            </w:r>
          </w:p>
        </w:tc>
        <w:tc>
          <w:tcPr>
            <w:tcW w:w="5913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1</w:t>
            </w:r>
            <w:r>
              <w:rPr>
                <w:rFonts w:cs="Times New Roman" w:asciiTheme="minorEastAsia" w:hAnsiTheme="minorEastAsia"/>
                <w:szCs w:val="22"/>
              </w:rPr>
              <w:t>.</w:t>
            </w:r>
            <w:r>
              <w:rPr>
                <w:rFonts w:hint="eastAsia" w:ascii="宋体" w:hAnsi="宋体"/>
                <w:szCs w:val="21"/>
              </w:rPr>
              <w:t>专业背景：</w:t>
            </w:r>
            <w:r>
              <w:rPr>
                <w:rFonts w:hint="eastAsia" w:cs="Times New Roman" w:asciiTheme="minorEastAsia" w:hAnsiTheme="minorEastAsia"/>
                <w:szCs w:val="22"/>
              </w:rPr>
              <w:t>临床医学专业，具有医师资格证书和医师执业证书，执业范围为外科；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2.具有三级综合性医院从业3年及以上经历者优先；</w:t>
            </w:r>
          </w:p>
          <w:p>
            <w:pPr>
              <w:widowControl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3.具有副高及以上职称的，条件可适当放宽。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2"/>
              </w:rPr>
            </w:pPr>
            <w:r>
              <w:rPr>
                <w:rFonts w:hint="eastAsia" w:cs="Times New Roman" w:asciiTheme="minorEastAsia" w:hAnsiTheme="minorEastAsia"/>
                <w:szCs w:val="22"/>
              </w:rPr>
              <w:t>事业编制</w:t>
            </w:r>
          </w:p>
        </w:tc>
      </w:tr>
    </w:tbl>
    <w:p>
      <w:pPr>
        <w:tabs>
          <w:tab w:val="left" w:pos="980"/>
        </w:tabs>
        <w:rPr>
          <w:rFonts w:ascii="宋体" w:hAnsi="宋体" w:eastAsia="宋体" w:cs="微软雅黑"/>
          <w:color w:val="000000"/>
          <w:kern w:val="0"/>
          <w:sz w:val="24"/>
          <w:shd w:val="clear" w:color="auto" w:fill="FFFFFF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B0094A"/>
    <w:rsid w:val="0000429E"/>
    <w:rsid w:val="00012A24"/>
    <w:rsid w:val="000160A5"/>
    <w:rsid w:val="0002313C"/>
    <w:rsid w:val="0002544F"/>
    <w:rsid w:val="0005190F"/>
    <w:rsid w:val="000526A2"/>
    <w:rsid w:val="000542A5"/>
    <w:rsid w:val="0007693E"/>
    <w:rsid w:val="00081D69"/>
    <w:rsid w:val="00086E37"/>
    <w:rsid w:val="000941CA"/>
    <w:rsid w:val="000A3B23"/>
    <w:rsid w:val="000B16BB"/>
    <w:rsid w:val="000B4FDF"/>
    <w:rsid w:val="000C2FCD"/>
    <w:rsid w:val="000C5784"/>
    <w:rsid w:val="000E152C"/>
    <w:rsid w:val="000F05E3"/>
    <w:rsid w:val="00107426"/>
    <w:rsid w:val="00111D5B"/>
    <w:rsid w:val="0011463E"/>
    <w:rsid w:val="001173FD"/>
    <w:rsid w:val="001223C5"/>
    <w:rsid w:val="0013588E"/>
    <w:rsid w:val="001603C6"/>
    <w:rsid w:val="001745B1"/>
    <w:rsid w:val="00176CFA"/>
    <w:rsid w:val="00185771"/>
    <w:rsid w:val="0019191B"/>
    <w:rsid w:val="001927B4"/>
    <w:rsid w:val="001B11B4"/>
    <w:rsid w:val="001C4919"/>
    <w:rsid w:val="001C788F"/>
    <w:rsid w:val="001D220D"/>
    <w:rsid w:val="001E7096"/>
    <w:rsid w:val="001F00DB"/>
    <w:rsid w:val="0024572A"/>
    <w:rsid w:val="00247CDC"/>
    <w:rsid w:val="00256942"/>
    <w:rsid w:val="0027509E"/>
    <w:rsid w:val="0027737B"/>
    <w:rsid w:val="002875C8"/>
    <w:rsid w:val="002B6D78"/>
    <w:rsid w:val="002C1CD2"/>
    <w:rsid w:val="002E557B"/>
    <w:rsid w:val="002F2D92"/>
    <w:rsid w:val="002F6BCD"/>
    <w:rsid w:val="002F6BF8"/>
    <w:rsid w:val="00300143"/>
    <w:rsid w:val="00304FCB"/>
    <w:rsid w:val="00310456"/>
    <w:rsid w:val="00333C61"/>
    <w:rsid w:val="00342DFC"/>
    <w:rsid w:val="003468A6"/>
    <w:rsid w:val="003468F8"/>
    <w:rsid w:val="00347EA6"/>
    <w:rsid w:val="00361083"/>
    <w:rsid w:val="003679F6"/>
    <w:rsid w:val="0037012F"/>
    <w:rsid w:val="003859DB"/>
    <w:rsid w:val="0039762B"/>
    <w:rsid w:val="00397B74"/>
    <w:rsid w:val="003A10F9"/>
    <w:rsid w:val="003A3898"/>
    <w:rsid w:val="003A49F0"/>
    <w:rsid w:val="003B7F76"/>
    <w:rsid w:val="003C112A"/>
    <w:rsid w:val="003C4168"/>
    <w:rsid w:val="003E6F08"/>
    <w:rsid w:val="004012CC"/>
    <w:rsid w:val="004018AA"/>
    <w:rsid w:val="00412400"/>
    <w:rsid w:val="00416FA4"/>
    <w:rsid w:val="004175BE"/>
    <w:rsid w:val="00443D54"/>
    <w:rsid w:val="00445381"/>
    <w:rsid w:val="00446A40"/>
    <w:rsid w:val="00453F21"/>
    <w:rsid w:val="00465423"/>
    <w:rsid w:val="0048129C"/>
    <w:rsid w:val="00485530"/>
    <w:rsid w:val="004B29E4"/>
    <w:rsid w:val="004C0E9B"/>
    <w:rsid w:val="004C3ABD"/>
    <w:rsid w:val="004E5AAD"/>
    <w:rsid w:val="004F1928"/>
    <w:rsid w:val="004F3493"/>
    <w:rsid w:val="0050377A"/>
    <w:rsid w:val="005253C2"/>
    <w:rsid w:val="005437E3"/>
    <w:rsid w:val="00555FE1"/>
    <w:rsid w:val="00556105"/>
    <w:rsid w:val="00556752"/>
    <w:rsid w:val="00563306"/>
    <w:rsid w:val="0058361B"/>
    <w:rsid w:val="00583C00"/>
    <w:rsid w:val="005A043F"/>
    <w:rsid w:val="005B364F"/>
    <w:rsid w:val="005D1122"/>
    <w:rsid w:val="005D64B3"/>
    <w:rsid w:val="005E023B"/>
    <w:rsid w:val="005E1FD6"/>
    <w:rsid w:val="005E4D99"/>
    <w:rsid w:val="005F2C4B"/>
    <w:rsid w:val="005F3281"/>
    <w:rsid w:val="006006B8"/>
    <w:rsid w:val="00603C32"/>
    <w:rsid w:val="006109B7"/>
    <w:rsid w:val="006315C7"/>
    <w:rsid w:val="00670D59"/>
    <w:rsid w:val="00684CDF"/>
    <w:rsid w:val="00686218"/>
    <w:rsid w:val="006A096E"/>
    <w:rsid w:val="006A0CB4"/>
    <w:rsid w:val="006A0D42"/>
    <w:rsid w:val="006A11A3"/>
    <w:rsid w:val="006B6AE9"/>
    <w:rsid w:val="006C1D9C"/>
    <w:rsid w:val="006C6020"/>
    <w:rsid w:val="006C77D2"/>
    <w:rsid w:val="006D1DBD"/>
    <w:rsid w:val="006D416C"/>
    <w:rsid w:val="006D43F6"/>
    <w:rsid w:val="006D5C06"/>
    <w:rsid w:val="006F3BCD"/>
    <w:rsid w:val="00702140"/>
    <w:rsid w:val="00702A43"/>
    <w:rsid w:val="00704FE2"/>
    <w:rsid w:val="007220BB"/>
    <w:rsid w:val="007232CA"/>
    <w:rsid w:val="00724394"/>
    <w:rsid w:val="00743EC4"/>
    <w:rsid w:val="007605B1"/>
    <w:rsid w:val="00783CD1"/>
    <w:rsid w:val="00785D9D"/>
    <w:rsid w:val="007A32D0"/>
    <w:rsid w:val="007C5F2F"/>
    <w:rsid w:val="007D0F56"/>
    <w:rsid w:val="007D2C78"/>
    <w:rsid w:val="007E2253"/>
    <w:rsid w:val="008150D9"/>
    <w:rsid w:val="00820462"/>
    <w:rsid w:val="008228A6"/>
    <w:rsid w:val="008250F4"/>
    <w:rsid w:val="00827CC1"/>
    <w:rsid w:val="0083131A"/>
    <w:rsid w:val="00842B6A"/>
    <w:rsid w:val="00871A04"/>
    <w:rsid w:val="00872748"/>
    <w:rsid w:val="00884FD1"/>
    <w:rsid w:val="008A4411"/>
    <w:rsid w:val="008B2907"/>
    <w:rsid w:val="008D42E6"/>
    <w:rsid w:val="008D6641"/>
    <w:rsid w:val="00901B5D"/>
    <w:rsid w:val="0093093B"/>
    <w:rsid w:val="00933A3B"/>
    <w:rsid w:val="0095373E"/>
    <w:rsid w:val="009A6AE2"/>
    <w:rsid w:val="009B0582"/>
    <w:rsid w:val="009B0F94"/>
    <w:rsid w:val="009D080D"/>
    <w:rsid w:val="009E2B7A"/>
    <w:rsid w:val="009E492E"/>
    <w:rsid w:val="009E522F"/>
    <w:rsid w:val="009F69CA"/>
    <w:rsid w:val="00A0713D"/>
    <w:rsid w:val="00A12391"/>
    <w:rsid w:val="00A24309"/>
    <w:rsid w:val="00A40B8F"/>
    <w:rsid w:val="00A45FD7"/>
    <w:rsid w:val="00A47AA2"/>
    <w:rsid w:val="00A47D3C"/>
    <w:rsid w:val="00A605E1"/>
    <w:rsid w:val="00A80F0D"/>
    <w:rsid w:val="00A83419"/>
    <w:rsid w:val="00A9333E"/>
    <w:rsid w:val="00A9735F"/>
    <w:rsid w:val="00AC1F9C"/>
    <w:rsid w:val="00AC21DA"/>
    <w:rsid w:val="00AC61A7"/>
    <w:rsid w:val="00AE253B"/>
    <w:rsid w:val="00B13965"/>
    <w:rsid w:val="00B13E05"/>
    <w:rsid w:val="00B232A1"/>
    <w:rsid w:val="00B41B8E"/>
    <w:rsid w:val="00B4315B"/>
    <w:rsid w:val="00B432A5"/>
    <w:rsid w:val="00B45964"/>
    <w:rsid w:val="00B51DC1"/>
    <w:rsid w:val="00B55866"/>
    <w:rsid w:val="00B736A9"/>
    <w:rsid w:val="00B83245"/>
    <w:rsid w:val="00B931E3"/>
    <w:rsid w:val="00B97DBA"/>
    <w:rsid w:val="00BA46BE"/>
    <w:rsid w:val="00BA7824"/>
    <w:rsid w:val="00BB7B08"/>
    <w:rsid w:val="00BC5FED"/>
    <w:rsid w:val="00BE66DE"/>
    <w:rsid w:val="00BF0B69"/>
    <w:rsid w:val="00BF11D2"/>
    <w:rsid w:val="00BF30E0"/>
    <w:rsid w:val="00BF3258"/>
    <w:rsid w:val="00BF6C14"/>
    <w:rsid w:val="00C06967"/>
    <w:rsid w:val="00C224DD"/>
    <w:rsid w:val="00C510A0"/>
    <w:rsid w:val="00C550B5"/>
    <w:rsid w:val="00C5717C"/>
    <w:rsid w:val="00C67B8D"/>
    <w:rsid w:val="00C70B06"/>
    <w:rsid w:val="00C729EA"/>
    <w:rsid w:val="00C732EE"/>
    <w:rsid w:val="00C769EF"/>
    <w:rsid w:val="00C775E9"/>
    <w:rsid w:val="00C77805"/>
    <w:rsid w:val="00C83215"/>
    <w:rsid w:val="00C83DA3"/>
    <w:rsid w:val="00C94C47"/>
    <w:rsid w:val="00CA073A"/>
    <w:rsid w:val="00CA17B6"/>
    <w:rsid w:val="00CA1F85"/>
    <w:rsid w:val="00CB74F3"/>
    <w:rsid w:val="00CC1035"/>
    <w:rsid w:val="00CC40E1"/>
    <w:rsid w:val="00CC6F74"/>
    <w:rsid w:val="00CC7E48"/>
    <w:rsid w:val="00CD692B"/>
    <w:rsid w:val="00CF1271"/>
    <w:rsid w:val="00CF6F14"/>
    <w:rsid w:val="00D134CE"/>
    <w:rsid w:val="00D172B2"/>
    <w:rsid w:val="00D357E0"/>
    <w:rsid w:val="00D41AFC"/>
    <w:rsid w:val="00D42CCA"/>
    <w:rsid w:val="00D44832"/>
    <w:rsid w:val="00D66ECC"/>
    <w:rsid w:val="00D7102B"/>
    <w:rsid w:val="00D7264E"/>
    <w:rsid w:val="00D8554B"/>
    <w:rsid w:val="00D85604"/>
    <w:rsid w:val="00D85BC8"/>
    <w:rsid w:val="00D92AF7"/>
    <w:rsid w:val="00DB133A"/>
    <w:rsid w:val="00DB3B46"/>
    <w:rsid w:val="00DC48ED"/>
    <w:rsid w:val="00E016D2"/>
    <w:rsid w:val="00E1786E"/>
    <w:rsid w:val="00E217CD"/>
    <w:rsid w:val="00E27173"/>
    <w:rsid w:val="00E35284"/>
    <w:rsid w:val="00E40538"/>
    <w:rsid w:val="00E5274A"/>
    <w:rsid w:val="00E605E8"/>
    <w:rsid w:val="00E62F5E"/>
    <w:rsid w:val="00E671F9"/>
    <w:rsid w:val="00E77232"/>
    <w:rsid w:val="00E81CDD"/>
    <w:rsid w:val="00E87694"/>
    <w:rsid w:val="00EA39FF"/>
    <w:rsid w:val="00EC73F4"/>
    <w:rsid w:val="00EE6A16"/>
    <w:rsid w:val="00F10953"/>
    <w:rsid w:val="00F110B9"/>
    <w:rsid w:val="00F45E83"/>
    <w:rsid w:val="00F56CCB"/>
    <w:rsid w:val="00F57940"/>
    <w:rsid w:val="00F700AB"/>
    <w:rsid w:val="00F76D33"/>
    <w:rsid w:val="00FA42BF"/>
    <w:rsid w:val="00FA5953"/>
    <w:rsid w:val="00FD2F13"/>
    <w:rsid w:val="00FD4808"/>
    <w:rsid w:val="00FE1D02"/>
    <w:rsid w:val="00FE23C6"/>
    <w:rsid w:val="00FE6427"/>
    <w:rsid w:val="00FF08AE"/>
    <w:rsid w:val="00FF0A6E"/>
    <w:rsid w:val="00FF0BD2"/>
    <w:rsid w:val="02A37A3C"/>
    <w:rsid w:val="03F453F0"/>
    <w:rsid w:val="07F27682"/>
    <w:rsid w:val="08910670"/>
    <w:rsid w:val="0C01487C"/>
    <w:rsid w:val="0F193C31"/>
    <w:rsid w:val="11F21A28"/>
    <w:rsid w:val="12A4752C"/>
    <w:rsid w:val="149C1746"/>
    <w:rsid w:val="14B0094A"/>
    <w:rsid w:val="15966195"/>
    <w:rsid w:val="173D4B88"/>
    <w:rsid w:val="22666531"/>
    <w:rsid w:val="23A94514"/>
    <w:rsid w:val="26AB3A0E"/>
    <w:rsid w:val="29DF7CB3"/>
    <w:rsid w:val="2CCF4759"/>
    <w:rsid w:val="2F9570C4"/>
    <w:rsid w:val="317C04DD"/>
    <w:rsid w:val="31F901A1"/>
    <w:rsid w:val="35A65B28"/>
    <w:rsid w:val="36A4630B"/>
    <w:rsid w:val="384F4255"/>
    <w:rsid w:val="3A872CB7"/>
    <w:rsid w:val="3D795B71"/>
    <w:rsid w:val="41CB68BC"/>
    <w:rsid w:val="423E0DA1"/>
    <w:rsid w:val="44691474"/>
    <w:rsid w:val="46834391"/>
    <w:rsid w:val="5319347D"/>
    <w:rsid w:val="571D05ED"/>
    <w:rsid w:val="5A436CA9"/>
    <w:rsid w:val="5AAD07EF"/>
    <w:rsid w:val="60C94B46"/>
    <w:rsid w:val="6A244297"/>
    <w:rsid w:val="6EBE0BCF"/>
    <w:rsid w:val="738A4AA5"/>
    <w:rsid w:val="7CE0036E"/>
    <w:rsid w:val="7E8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日期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FFEA9-1292-4B4E-BD94-E7B98E921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TotalTime>28</TotalTime>
  <ScaleCrop>false</ScaleCrop>
  <LinksUpToDate>false</LinksUpToDate>
  <CharactersWithSpaces>882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2021-01-15T01:32:00Z</dcterms:created>
  <dc:creator>程敏</dc:creator>
  <cp:lastModifiedBy>我们晒着阳光望着遥远1396615394</cp:lastModifiedBy>
  <cp:lastPrinted>2021-12-14T01:58:00Z</cp:lastPrinted>
  <dcterms:modified xsi:type="dcterms:W3CDTF">2021-12-14T07:31:24Z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854A6F4F39B94011A48189DA1CB89233</vt:lpwstr>
  </property>
</Properties>
</file>