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07" w:rsidRDefault="00344107" w:rsidP="00344107">
      <w:pPr>
        <w:spacing w:line="590" w:lineRule="exact"/>
        <w:jc w:val="left"/>
        <w:rPr>
          <w:rFonts w:ascii="黑体" w:eastAsia="黑体" w:hAnsi="黑体" w:cs="黑体"/>
          <w:sz w:val="33"/>
          <w:szCs w:val="33"/>
        </w:rPr>
      </w:pPr>
      <w:r>
        <w:rPr>
          <w:rFonts w:ascii="黑体" w:eastAsia="黑体" w:hAnsi="黑体" w:cs="黑体" w:hint="eastAsia"/>
          <w:sz w:val="33"/>
          <w:szCs w:val="33"/>
        </w:rPr>
        <w:t>附件</w:t>
      </w:r>
      <w:r>
        <w:rPr>
          <w:rFonts w:ascii="Times New Roman" w:eastAsia="黑体" w:hAnsi="Times New Roman" w:cs="黑体" w:hint="eastAsia"/>
          <w:sz w:val="33"/>
          <w:szCs w:val="33"/>
        </w:rPr>
        <w:t>1</w:t>
      </w:r>
      <w:r>
        <w:rPr>
          <w:rFonts w:ascii="黑体" w:eastAsia="黑体" w:hAnsi="黑体" w:cs="黑体" w:hint="eastAsia"/>
          <w:sz w:val="33"/>
          <w:szCs w:val="33"/>
        </w:rPr>
        <w:t>：</w:t>
      </w:r>
    </w:p>
    <w:p w:rsidR="00344107" w:rsidRDefault="00344107" w:rsidP="00344107">
      <w:pPr>
        <w:spacing w:line="590" w:lineRule="exact"/>
        <w:jc w:val="center"/>
        <w:rPr>
          <w:rFonts w:ascii="方正小标宋_GBK" w:eastAsia="方正小标宋_GBK" w:hAnsi="方正小标宋_GBK" w:cs="方正小标宋_GBK"/>
          <w:sz w:val="44"/>
          <w:szCs w:val="44"/>
        </w:rPr>
      </w:pPr>
    </w:p>
    <w:p w:rsidR="00344107" w:rsidRDefault="00344107" w:rsidP="00344107">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成都人才发展促进会岗位说明书</w:t>
      </w:r>
    </w:p>
    <w:p w:rsidR="00344107" w:rsidRDefault="00344107" w:rsidP="00344107">
      <w:pPr>
        <w:widowControl/>
        <w:adjustRightInd w:val="0"/>
        <w:snapToGrid w:val="0"/>
        <w:spacing w:after="200"/>
        <w:jc w:val="center"/>
        <w:rPr>
          <w:rFonts w:ascii="黑体" w:eastAsia="黑体" w:hAnsi="黑体" w:cs="黑体"/>
          <w:bCs/>
          <w:kern w:val="0"/>
          <w:sz w:val="36"/>
          <w:szCs w:val="36"/>
        </w:rPr>
      </w:pPr>
    </w:p>
    <w:p w:rsidR="00344107" w:rsidRDefault="00344107" w:rsidP="00344107">
      <w:pPr>
        <w:widowControl/>
        <w:adjustRightInd w:val="0"/>
        <w:snapToGrid w:val="0"/>
        <w:spacing w:after="200"/>
        <w:jc w:val="center"/>
        <w:rPr>
          <w:rFonts w:ascii="黑体" w:eastAsia="黑体" w:hAnsi="黑体" w:cs="黑体"/>
          <w:bCs/>
          <w:kern w:val="0"/>
          <w:sz w:val="33"/>
          <w:szCs w:val="33"/>
        </w:rPr>
      </w:pPr>
      <w:r>
        <w:rPr>
          <w:rFonts w:ascii="黑体" w:eastAsia="黑体" w:hAnsi="黑体" w:cs="黑体" w:hint="eastAsia"/>
          <w:bCs/>
          <w:kern w:val="0"/>
          <w:sz w:val="33"/>
          <w:szCs w:val="33"/>
        </w:rPr>
        <w:t>成都人才综合服务中心城南分中心主任岗位说明书</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142"/>
      </w:tblGrid>
      <w:tr w:rsidR="00344107" w:rsidTr="005A5B18">
        <w:trPr>
          <w:trHeight w:val="594"/>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成都人才综合服务中心城南分中心主任</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142" w:type="dxa"/>
            <w:tcBorders>
              <w:left w:val="single" w:sz="4" w:space="0" w:color="auto"/>
              <w:bottom w:val="single" w:sz="4" w:space="0" w:color="auto"/>
              <w:right w:val="single" w:sz="12"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城南分中心</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秘书长</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142" w:type="dxa"/>
            <w:tcBorders>
              <w:top w:val="single" w:sz="4" w:space="0" w:color="auto"/>
              <w:left w:val="single" w:sz="4" w:space="0" w:color="auto"/>
              <w:bottom w:val="single" w:sz="4" w:space="0" w:color="auto"/>
              <w:right w:val="single" w:sz="12"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7938" w:type="dxa"/>
            <w:gridSpan w:val="5"/>
            <w:tcBorders>
              <w:top w:val="single" w:sz="4" w:space="0" w:color="auto"/>
              <w:left w:val="single" w:sz="4" w:space="0" w:color="auto"/>
              <w:bottom w:val="single" w:sz="4" w:space="0" w:color="auto"/>
              <w:right w:val="single" w:sz="12"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kern w:val="0"/>
                <w:sz w:val="28"/>
                <w:szCs w:val="28"/>
              </w:rPr>
              <w:t>分中心主任是在成都人才发展促进会秘书长的领导下，全面负责分中心工作。</w:t>
            </w:r>
          </w:p>
        </w:tc>
      </w:tr>
      <w:tr w:rsidR="00344107" w:rsidTr="005A5B18">
        <w:trPr>
          <w:trHeight w:val="1958"/>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7938" w:type="dxa"/>
            <w:gridSpan w:val="5"/>
            <w:tcBorders>
              <w:top w:val="single" w:sz="4" w:space="0" w:color="auto"/>
              <w:left w:val="single" w:sz="4" w:space="0" w:color="auto"/>
              <w:bottom w:val="single" w:sz="4" w:space="0" w:color="auto"/>
              <w:right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负责中心日常工作的</w:t>
            </w:r>
            <w:r>
              <w:rPr>
                <w:rFonts w:ascii="仿宋_GB2312" w:eastAsia="仿宋_GB2312" w:hAnsi="仿宋_GB2312" w:cs="仿宋_GB2312" w:hint="eastAsia"/>
                <w:kern w:val="0"/>
                <w:sz w:val="28"/>
                <w:szCs w:val="28"/>
              </w:rPr>
              <w:t>统筹管理。</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负责制定日常工作制度和规范。</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负责</w:t>
            </w:r>
            <w:r>
              <w:rPr>
                <w:rFonts w:ascii="仿宋_GB2312" w:eastAsia="仿宋_GB2312" w:hAnsi="仿宋_GB2312" w:cs="仿宋_GB2312" w:hint="eastAsia"/>
                <w:kern w:val="0"/>
                <w:sz w:val="28"/>
                <w:szCs w:val="28"/>
              </w:rPr>
              <w:t>分中心</w:t>
            </w:r>
            <w:r>
              <w:rPr>
                <w:rFonts w:ascii="仿宋_GB2312" w:eastAsia="仿宋_GB2312" w:hAnsi="仿宋_GB2312" w:cs="仿宋_GB2312"/>
                <w:kern w:val="0"/>
                <w:sz w:val="28"/>
                <w:szCs w:val="28"/>
              </w:rPr>
              <w:t>业务拓展</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关系维护，完成全年目标任务。</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负责接待参观人员及中心解说。</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定期向秘书长汇报</w:t>
            </w:r>
            <w:r>
              <w:rPr>
                <w:rFonts w:ascii="仿宋_GB2312" w:eastAsia="仿宋_GB2312" w:hAnsi="仿宋_GB2312" w:cs="仿宋_GB2312" w:hint="eastAsia"/>
                <w:kern w:val="0"/>
                <w:sz w:val="28"/>
                <w:szCs w:val="28"/>
              </w:rPr>
              <w:t>城南</w:t>
            </w:r>
            <w:r>
              <w:rPr>
                <w:rFonts w:ascii="仿宋_GB2312" w:eastAsia="仿宋_GB2312" w:hAnsi="仿宋_GB2312" w:cs="仿宋_GB2312"/>
                <w:kern w:val="0"/>
                <w:sz w:val="28"/>
                <w:szCs w:val="28"/>
              </w:rPr>
              <w:t>分中心相关工作。</w:t>
            </w:r>
          </w:p>
          <w:p w:rsidR="00344107" w:rsidRDefault="00344107" w:rsidP="005A5B18">
            <w:pPr>
              <w:widowControl/>
              <w:adjustRightInd w:val="0"/>
              <w:snapToGrid w:val="0"/>
            </w:pPr>
            <w:r>
              <w:rPr>
                <w:rFonts w:ascii="Times New Roman" w:eastAsia="仿宋_GB2312" w:hAnsi="Times New Roman" w:cs="仿宋_GB2312" w:hint="eastAsia"/>
                <w:kern w:val="0"/>
                <w:sz w:val="28"/>
                <w:szCs w:val="28"/>
              </w:rPr>
              <w:t>6</w:t>
            </w:r>
            <w:r>
              <w:rPr>
                <w:rFonts w:ascii="仿宋_GB2312" w:eastAsia="仿宋_GB2312" w:hAnsi="仿宋_GB2312" w:cs="仿宋_GB2312" w:hint="eastAsia"/>
                <w:kern w:val="0"/>
                <w:sz w:val="28"/>
                <w:szCs w:val="28"/>
              </w:rPr>
              <w:t>.完成领导交办的其他工作。</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266" w:type="dxa"/>
            <w:gridSpan w:val="3"/>
            <w:tcBorders>
              <w:top w:val="single" w:sz="4" w:space="0" w:color="auto"/>
              <w:left w:val="single" w:sz="4" w:space="0" w:color="auto"/>
              <w:bottom w:val="single" w:sz="4" w:space="0" w:color="auto"/>
              <w:right w:val="single" w:sz="12"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本科及以上学历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266" w:type="dxa"/>
            <w:gridSpan w:val="3"/>
            <w:tcBorders>
              <w:top w:val="single" w:sz="4" w:space="0" w:color="auto"/>
              <w:left w:val="single" w:sz="4" w:space="0" w:color="auto"/>
              <w:bottom w:val="single" w:sz="4" w:space="0" w:color="auto"/>
              <w:right w:val="single" w:sz="12"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管理、营销等相关专业</w:t>
            </w:r>
          </w:p>
        </w:tc>
      </w:tr>
      <w:tr w:rsidR="00344107" w:rsidTr="005A5B18">
        <w:trPr>
          <w:trHeight w:val="3892"/>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266" w:type="dxa"/>
            <w:gridSpan w:val="3"/>
            <w:tcBorders>
              <w:top w:val="single" w:sz="4" w:space="0" w:color="auto"/>
              <w:left w:val="single" w:sz="4" w:space="0" w:color="auto"/>
              <w:bottom w:val="single" w:sz="12" w:space="0" w:color="auto"/>
              <w:right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1</w:t>
            </w:r>
            <w:r>
              <w:rPr>
                <w:rFonts w:ascii="仿宋_GB2312" w:eastAsia="仿宋_GB2312" w:hAnsi="仿宋_GB2312" w:cs="仿宋_GB2312" w:hint="eastAsia"/>
                <w:kern w:val="0"/>
                <w:sz w:val="28"/>
                <w:szCs w:val="28"/>
              </w:rPr>
              <w:t>.</w:t>
            </w:r>
            <w:r>
              <w:rPr>
                <w:rFonts w:ascii="Times New Roman" w:eastAsia="仿宋_GB2312" w:hAnsi="Times New Roman" w:cs="仿宋_GB2312" w:hint="eastAsia"/>
                <w:kern w:val="0"/>
                <w:sz w:val="28"/>
                <w:szCs w:val="28"/>
              </w:rPr>
              <w:t>5</w:t>
            </w:r>
            <w:r>
              <w:rPr>
                <w:rFonts w:ascii="仿宋_GB2312" w:eastAsia="仿宋_GB2312" w:hAnsi="仿宋_GB2312" w:cs="仿宋_GB2312" w:hint="eastAsia"/>
                <w:kern w:val="0"/>
                <w:sz w:val="28"/>
                <w:szCs w:val="28"/>
              </w:rPr>
              <w:t>年相关工作经验，有政府、事业单位管理经验，企业运营管理经验优先。</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2</w:t>
            </w:r>
            <w:r>
              <w:rPr>
                <w:rFonts w:ascii="仿宋_GB2312" w:eastAsia="仿宋_GB2312" w:hAnsi="仿宋_GB2312" w:cs="仿宋_GB2312" w:hint="eastAsia"/>
                <w:kern w:val="0"/>
                <w:sz w:val="28"/>
                <w:szCs w:val="28"/>
              </w:rPr>
              <w:t>.有较强的组织策划、沟通协调及团队管理能力。</w:t>
            </w: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.具备出色的市场营销能力、敏锐的市场洞察力。</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4</w:t>
            </w:r>
            <w:r>
              <w:rPr>
                <w:rFonts w:ascii="仿宋_GB2312" w:eastAsia="仿宋_GB2312" w:hAnsi="仿宋_GB2312" w:cs="仿宋_GB2312" w:hint="eastAsia"/>
                <w:kern w:val="0"/>
                <w:sz w:val="28"/>
                <w:szCs w:val="28"/>
              </w:rPr>
              <w:t>.严谨稳重，有创新精神、服务意识和大局意识。</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5</w:t>
            </w:r>
            <w:r>
              <w:rPr>
                <w:rFonts w:ascii="仿宋_GB2312" w:eastAsia="仿宋_GB2312" w:hAnsi="仿宋_GB2312" w:cs="仿宋_GB2312" w:hint="eastAsia"/>
                <w:kern w:val="0"/>
                <w:sz w:val="28"/>
                <w:szCs w:val="28"/>
              </w:rPr>
              <w:t>.形象气质佳。</w:t>
            </w:r>
          </w:p>
          <w:p w:rsidR="00344107" w:rsidRDefault="00344107" w:rsidP="005A5B18">
            <w:pPr>
              <w:widowControl/>
              <w:adjustRightInd w:val="0"/>
              <w:snapToGrid w:val="0"/>
              <w:rPr>
                <w:rFonts w:ascii="仿宋_GB2312" w:eastAsia="仿宋_GB2312" w:hAnsi="仿宋_GB2312" w:cs="仿宋_GB2312"/>
                <w:sz w:val="32"/>
                <w:szCs w:val="32"/>
              </w:rPr>
            </w:pPr>
            <w:r>
              <w:rPr>
                <w:rFonts w:ascii="Times New Roman" w:eastAsia="仿宋_GB2312" w:hAnsi="Times New Roman" w:cs="仿宋_GB2312" w:hint="eastAsia"/>
                <w:kern w:val="0"/>
                <w:sz w:val="28"/>
                <w:szCs w:val="28"/>
              </w:rPr>
              <w:t>6</w:t>
            </w:r>
            <w:r>
              <w:rPr>
                <w:rFonts w:ascii="仿宋_GB2312" w:eastAsia="仿宋_GB2312" w:hAnsi="仿宋_GB2312" w:cs="仿宋_GB2312" w:hint="eastAsia"/>
                <w:kern w:val="0"/>
                <w:sz w:val="28"/>
                <w:szCs w:val="28"/>
              </w:rPr>
              <w:t>.中共党员。</w:t>
            </w:r>
          </w:p>
        </w:tc>
      </w:tr>
    </w:tbl>
    <w:p w:rsidR="00344107" w:rsidRDefault="00344107" w:rsidP="00344107">
      <w:pPr>
        <w:widowControl/>
        <w:adjustRightInd w:val="0"/>
        <w:snapToGrid w:val="0"/>
        <w:spacing w:after="200"/>
        <w:rPr>
          <w:rFonts w:ascii="黑体" w:eastAsia="黑体" w:hAnsi="黑体" w:cs="黑体" w:hint="eastAsia"/>
          <w:bCs/>
          <w:kern w:val="0"/>
          <w:sz w:val="36"/>
          <w:szCs w:val="36"/>
        </w:rPr>
      </w:pPr>
    </w:p>
    <w:p w:rsidR="00506AF9" w:rsidRPr="00506AF9" w:rsidRDefault="00506AF9" w:rsidP="00506AF9">
      <w:pPr>
        <w:pStyle w:val="a0"/>
      </w:pPr>
    </w:p>
    <w:p w:rsidR="00344107" w:rsidRDefault="00344107" w:rsidP="00344107">
      <w:pPr>
        <w:widowControl/>
        <w:adjustRightInd w:val="0"/>
        <w:snapToGrid w:val="0"/>
        <w:spacing w:after="200"/>
        <w:jc w:val="center"/>
        <w:rPr>
          <w:rFonts w:ascii="黑体" w:eastAsia="黑体" w:hAnsi="黑体" w:cs="黑体"/>
          <w:bCs/>
          <w:kern w:val="0"/>
          <w:sz w:val="36"/>
          <w:szCs w:val="36"/>
        </w:rPr>
      </w:pPr>
      <w:r>
        <w:rPr>
          <w:rFonts w:ascii="黑体" w:eastAsia="黑体" w:hAnsi="黑体" w:cs="黑体" w:hint="eastAsia"/>
          <w:bCs/>
          <w:kern w:val="0"/>
          <w:sz w:val="36"/>
          <w:szCs w:val="36"/>
        </w:rPr>
        <w:lastRenderedPageBreak/>
        <w:t>政企服务专员岗位说明书</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142"/>
      </w:tblGrid>
      <w:tr w:rsidR="00344107" w:rsidTr="005A5B18">
        <w:trPr>
          <w:trHeight w:val="90"/>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政企服务专员</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142" w:type="dxa"/>
            <w:tcBorders>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政企服务部</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分中心主任</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142" w:type="dxa"/>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无</w:t>
            </w: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kern w:val="0"/>
                <w:sz w:val="28"/>
                <w:szCs w:val="28"/>
              </w:rPr>
              <w:t>企业服务专员是在成都人才发展促进会政企服务部负责人垂直管理、分中心主任属地管理下，负责分中心专家人才及企业服务工作。</w:t>
            </w:r>
          </w:p>
        </w:tc>
      </w:tr>
      <w:tr w:rsidR="00344107" w:rsidTr="005A5B18">
        <w:trPr>
          <w:trHeight w:val="590"/>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1</w:t>
            </w:r>
            <w:r>
              <w:rPr>
                <w:rFonts w:ascii="仿宋_GB2312" w:eastAsia="仿宋_GB2312" w:hAnsi="仿宋_GB2312" w:cs="仿宋_GB2312" w:hint="eastAsia"/>
                <w:kern w:val="0"/>
                <w:sz w:val="28"/>
                <w:szCs w:val="28"/>
              </w:rPr>
              <w:t>.负责人才政策宣传和人才项目引进。</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2</w:t>
            </w:r>
            <w:r>
              <w:rPr>
                <w:rFonts w:ascii="仿宋_GB2312" w:eastAsia="仿宋_GB2312" w:hAnsi="仿宋_GB2312" w:cs="仿宋_GB2312" w:hint="eastAsia"/>
                <w:kern w:val="0"/>
                <w:sz w:val="28"/>
                <w:szCs w:val="28"/>
              </w:rPr>
              <w:t>.负责分中心专家人才及企业接待咨询，并及时协调解决问题。</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.负责建立分中心</w:t>
            </w:r>
            <w:proofErr w:type="gramStart"/>
            <w:r>
              <w:rPr>
                <w:rFonts w:ascii="仿宋_GB2312" w:eastAsia="仿宋_GB2312" w:hAnsi="仿宋_GB2312" w:cs="仿宋_GB2312" w:hint="eastAsia"/>
                <w:kern w:val="0"/>
                <w:sz w:val="28"/>
                <w:szCs w:val="28"/>
              </w:rPr>
              <w:t>服务台账及各</w:t>
            </w:r>
            <w:proofErr w:type="gramEnd"/>
            <w:r>
              <w:rPr>
                <w:rFonts w:ascii="仿宋_GB2312" w:eastAsia="仿宋_GB2312" w:hAnsi="仿宋_GB2312" w:cs="仿宋_GB2312" w:hint="eastAsia"/>
                <w:kern w:val="0"/>
                <w:sz w:val="28"/>
                <w:szCs w:val="28"/>
              </w:rPr>
              <w:t>类服务资料的存档管理。</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负责</w:t>
            </w:r>
            <w:r>
              <w:rPr>
                <w:rFonts w:ascii="仿宋_GB2312" w:eastAsia="仿宋_GB2312" w:hAnsi="仿宋_GB2312" w:cs="仿宋_GB2312" w:hint="eastAsia"/>
                <w:kern w:val="0"/>
                <w:sz w:val="28"/>
                <w:szCs w:val="28"/>
              </w:rPr>
              <w:t>与各级政府、</w:t>
            </w:r>
            <w:r>
              <w:rPr>
                <w:rFonts w:ascii="仿宋_GB2312" w:eastAsia="仿宋_GB2312" w:hAnsi="仿宋_GB2312" w:cs="仿宋_GB2312"/>
                <w:kern w:val="0"/>
                <w:sz w:val="28"/>
                <w:szCs w:val="28"/>
              </w:rPr>
              <w:t>行业协会、</w:t>
            </w:r>
            <w:r>
              <w:rPr>
                <w:rFonts w:ascii="仿宋_GB2312" w:eastAsia="仿宋_GB2312" w:hAnsi="仿宋_GB2312" w:cs="仿宋_GB2312" w:hint="eastAsia"/>
                <w:kern w:val="0"/>
                <w:sz w:val="28"/>
                <w:szCs w:val="28"/>
              </w:rPr>
              <w:t>校友会、投融资机构及孵化器等机构的对接和项目拓展。</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5</w:t>
            </w:r>
            <w:r>
              <w:rPr>
                <w:rFonts w:ascii="仿宋_GB2312" w:eastAsia="仿宋_GB2312" w:hAnsi="仿宋_GB2312" w:cs="仿宋_GB2312" w:hint="eastAsia"/>
                <w:kern w:val="0"/>
                <w:sz w:val="28"/>
                <w:szCs w:val="28"/>
              </w:rPr>
              <w:t>.根据政企服务部工作安排，完成部门各项任务。</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6</w:t>
            </w:r>
            <w:r>
              <w:rPr>
                <w:rFonts w:ascii="仿宋_GB2312" w:eastAsia="仿宋_GB2312" w:hAnsi="仿宋_GB2312" w:cs="仿宋_GB2312" w:hint="eastAsia"/>
                <w:kern w:val="0"/>
                <w:sz w:val="28"/>
                <w:szCs w:val="28"/>
              </w:rPr>
              <w:t>.协助宣传策划部开展人才服务活动。</w:t>
            </w:r>
          </w:p>
          <w:p w:rsidR="00344107" w:rsidRDefault="00344107" w:rsidP="005A5B18">
            <w:pPr>
              <w:widowControl/>
              <w:adjustRightInd w:val="0"/>
              <w:snapToGrid w:val="0"/>
            </w:pPr>
            <w:r>
              <w:rPr>
                <w:rFonts w:ascii="Times New Roman" w:eastAsia="仿宋_GB2312" w:hAnsi="Times New Roman" w:cs="仿宋_GB2312" w:hint="eastAsia"/>
                <w:kern w:val="0"/>
                <w:sz w:val="28"/>
                <w:szCs w:val="28"/>
              </w:rPr>
              <w:t>7</w:t>
            </w:r>
            <w:r>
              <w:rPr>
                <w:rFonts w:ascii="仿宋_GB2312" w:eastAsia="仿宋_GB2312" w:hAnsi="仿宋_GB2312" w:cs="仿宋_GB2312" w:hint="eastAsia"/>
                <w:kern w:val="0"/>
                <w:sz w:val="28"/>
                <w:szCs w:val="28"/>
              </w:rPr>
              <w:t>.完成领导交办的其他工作。</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本科及以上学历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管理、经济、金融等相关专业</w:t>
            </w:r>
          </w:p>
        </w:tc>
      </w:tr>
      <w:tr w:rsidR="00344107" w:rsidTr="005A5B18">
        <w:trPr>
          <w:trHeight w:val="90"/>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266" w:type="dxa"/>
            <w:gridSpan w:val="3"/>
            <w:tcBorders>
              <w:top w:val="single" w:sz="4" w:space="0" w:color="auto"/>
              <w:left w:val="single" w:sz="4" w:space="0" w:color="auto"/>
              <w:bottom w:val="single" w:sz="12" w:space="0" w:color="auto"/>
            </w:tcBorders>
            <w:vAlign w:val="center"/>
          </w:tcPr>
          <w:p w:rsidR="00344107" w:rsidRDefault="00344107" w:rsidP="005A5B18">
            <w:pPr>
              <w:widowControl/>
              <w:adjustRightInd w:val="0"/>
              <w:snapToGrid w:val="0"/>
            </w:pP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1</w:t>
            </w:r>
            <w:r>
              <w:rPr>
                <w:rFonts w:ascii="仿宋_GB2312" w:eastAsia="仿宋_GB2312" w:hAnsi="仿宋_GB2312" w:cs="仿宋_GB2312" w:hint="eastAsia"/>
                <w:kern w:val="0"/>
                <w:sz w:val="28"/>
                <w:szCs w:val="28"/>
              </w:rPr>
              <w:t>.</w:t>
            </w: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年相关工作经验，有上市公司、金融领域相关工作经历者优先。</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2</w:t>
            </w:r>
            <w:r>
              <w:rPr>
                <w:rFonts w:ascii="仿宋_GB2312" w:eastAsia="仿宋_GB2312" w:hAnsi="仿宋_GB2312" w:cs="仿宋_GB2312" w:hint="eastAsia"/>
                <w:kern w:val="0"/>
                <w:sz w:val="28"/>
                <w:szCs w:val="28"/>
              </w:rPr>
              <w:t>.熟悉相关政府职能部门体系及主要部门工作流程。</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.具备优秀的文字功底，善于公文写作，能熟练操作office等办公软件及办公设备。</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4</w:t>
            </w:r>
            <w:r>
              <w:rPr>
                <w:rFonts w:ascii="仿宋_GB2312" w:eastAsia="仿宋_GB2312" w:hAnsi="仿宋_GB2312" w:cs="仿宋_GB2312" w:hint="eastAsia"/>
                <w:kern w:val="0"/>
                <w:sz w:val="28"/>
                <w:szCs w:val="28"/>
              </w:rPr>
              <w:t>.具备优秀的人际交往和协调能力，良好的团队合作精神和极强的社会活动能力。</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5</w:t>
            </w:r>
            <w:r>
              <w:rPr>
                <w:rFonts w:ascii="仿宋_GB2312" w:eastAsia="仿宋_GB2312" w:hAnsi="仿宋_GB2312" w:cs="仿宋_GB2312" w:hint="eastAsia"/>
                <w:kern w:val="0"/>
                <w:sz w:val="28"/>
                <w:szCs w:val="28"/>
              </w:rPr>
              <w:t>.中共党员优先。</w:t>
            </w:r>
          </w:p>
          <w:p w:rsidR="00344107" w:rsidRDefault="00344107" w:rsidP="005A5B18">
            <w:pPr>
              <w:pStyle w:val="a0"/>
            </w:pPr>
          </w:p>
        </w:tc>
      </w:tr>
    </w:tbl>
    <w:p w:rsidR="00344107" w:rsidRDefault="00344107" w:rsidP="00344107">
      <w:pPr>
        <w:pStyle w:val="a0"/>
      </w:pPr>
    </w:p>
    <w:p w:rsidR="00344107" w:rsidRDefault="00344107" w:rsidP="00344107">
      <w:pPr>
        <w:widowControl/>
        <w:adjustRightInd w:val="0"/>
        <w:snapToGrid w:val="0"/>
        <w:spacing w:after="200"/>
        <w:rPr>
          <w:rFonts w:ascii="黑体" w:eastAsia="黑体" w:hAnsi="黑体" w:cs="黑体"/>
          <w:bCs/>
          <w:kern w:val="0"/>
          <w:sz w:val="36"/>
          <w:szCs w:val="36"/>
        </w:rPr>
      </w:pPr>
    </w:p>
    <w:p w:rsidR="00344107" w:rsidRDefault="00344107" w:rsidP="00344107">
      <w:pPr>
        <w:pStyle w:val="a0"/>
      </w:pPr>
    </w:p>
    <w:p w:rsidR="00506AF9" w:rsidRDefault="00506AF9" w:rsidP="00344107">
      <w:pPr>
        <w:widowControl/>
        <w:adjustRightInd w:val="0"/>
        <w:snapToGrid w:val="0"/>
        <w:spacing w:after="200"/>
        <w:jc w:val="center"/>
        <w:rPr>
          <w:rFonts w:ascii="黑体" w:eastAsia="黑体" w:hAnsi="黑体" w:cs="黑体" w:hint="eastAsia"/>
          <w:bCs/>
          <w:kern w:val="0"/>
          <w:sz w:val="36"/>
          <w:szCs w:val="36"/>
        </w:rPr>
      </w:pPr>
    </w:p>
    <w:p w:rsidR="00506AF9" w:rsidRDefault="00506AF9" w:rsidP="00506AF9">
      <w:pPr>
        <w:pStyle w:val="a0"/>
        <w:rPr>
          <w:rFonts w:hint="eastAsia"/>
        </w:rPr>
      </w:pPr>
    </w:p>
    <w:p w:rsidR="00506AF9" w:rsidRDefault="00506AF9" w:rsidP="00506AF9">
      <w:pPr>
        <w:pStyle w:val="a4"/>
        <w:rPr>
          <w:rFonts w:hint="eastAsia"/>
        </w:rPr>
      </w:pPr>
    </w:p>
    <w:p w:rsidR="00506AF9" w:rsidRPr="00506AF9" w:rsidRDefault="00506AF9" w:rsidP="00506AF9">
      <w:pPr>
        <w:pStyle w:val="a4"/>
        <w:rPr>
          <w:rFonts w:hint="eastAsia"/>
        </w:rPr>
      </w:pPr>
    </w:p>
    <w:p w:rsidR="00344107" w:rsidRDefault="00344107" w:rsidP="00344107">
      <w:pPr>
        <w:widowControl/>
        <w:adjustRightInd w:val="0"/>
        <w:snapToGrid w:val="0"/>
        <w:spacing w:after="200"/>
        <w:jc w:val="center"/>
        <w:rPr>
          <w:rFonts w:ascii="黑体" w:eastAsia="黑体" w:hAnsi="黑体" w:cs="黑体"/>
          <w:bCs/>
          <w:kern w:val="0"/>
          <w:sz w:val="36"/>
          <w:szCs w:val="36"/>
        </w:rPr>
      </w:pPr>
      <w:r>
        <w:rPr>
          <w:rFonts w:ascii="黑体" w:eastAsia="黑体" w:hAnsi="黑体" w:cs="黑体" w:hint="eastAsia"/>
          <w:bCs/>
          <w:kern w:val="0"/>
          <w:sz w:val="36"/>
          <w:szCs w:val="36"/>
        </w:rPr>
        <w:lastRenderedPageBreak/>
        <w:t>项目设计专员岗位说明书</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142"/>
      </w:tblGrid>
      <w:tr w:rsidR="00344107" w:rsidTr="005A5B18">
        <w:trPr>
          <w:trHeight w:val="594"/>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28"/>
                <w:szCs w:val="28"/>
              </w:rPr>
              <w:t>项目设计专员</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142" w:type="dxa"/>
            <w:tcBorders>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宣传策划部</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28"/>
                <w:szCs w:val="28"/>
              </w:rPr>
              <w:t>分中心主任</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142" w:type="dxa"/>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sz w:val="28"/>
                <w:szCs w:val="28"/>
              </w:rPr>
              <w:t>项目设计专员是在成都人才发展促进会宣传策划部垂直管理、分中心主任属地管理下，负责项目平面设计、</w:t>
            </w:r>
            <w:r>
              <w:rPr>
                <w:rFonts w:ascii="仿宋_GB2312" w:eastAsia="仿宋_GB2312" w:hAnsi="仿宋_GB2312" w:cs="仿宋_GB2312"/>
                <w:sz w:val="28"/>
                <w:szCs w:val="28"/>
              </w:rPr>
              <w:t>网站</w:t>
            </w:r>
            <w:r>
              <w:rPr>
                <w:rFonts w:ascii="仿宋_GB2312" w:eastAsia="仿宋_GB2312" w:hAnsi="仿宋_GB2312" w:cs="仿宋_GB2312" w:hint="eastAsia"/>
                <w:sz w:val="28"/>
                <w:szCs w:val="28"/>
              </w:rPr>
              <w:t>设计</w:t>
            </w:r>
            <w:r>
              <w:rPr>
                <w:rFonts w:ascii="仿宋_GB2312" w:eastAsia="仿宋_GB2312" w:hAnsi="仿宋_GB2312" w:cs="仿宋_GB2312"/>
                <w:sz w:val="28"/>
                <w:szCs w:val="28"/>
              </w:rPr>
              <w:t>和</w:t>
            </w:r>
            <w:proofErr w:type="gramStart"/>
            <w:r>
              <w:rPr>
                <w:rFonts w:ascii="仿宋_GB2312" w:eastAsia="仿宋_GB2312" w:hAnsi="仿宋_GB2312" w:cs="仿宋_GB2312"/>
                <w:sz w:val="28"/>
                <w:szCs w:val="28"/>
              </w:rPr>
              <w:t>微信公众号</w:t>
            </w:r>
            <w:r>
              <w:rPr>
                <w:rFonts w:ascii="仿宋_GB2312" w:eastAsia="仿宋_GB2312" w:hAnsi="仿宋_GB2312" w:cs="仿宋_GB2312" w:hint="eastAsia"/>
                <w:sz w:val="28"/>
                <w:szCs w:val="28"/>
              </w:rPr>
              <w:t>相关</w:t>
            </w:r>
            <w:proofErr w:type="gramEnd"/>
            <w:r>
              <w:rPr>
                <w:rFonts w:ascii="仿宋_GB2312" w:eastAsia="仿宋_GB2312" w:hAnsi="仿宋_GB2312" w:cs="仿宋_GB2312" w:hint="eastAsia"/>
                <w:sz w:val="28"/>
                <w:szCs w:val="28"/>
              </w:rPr>
              <w:t>素材设计。</w:t>
            </w:r>
          </w:p>
        </w:tc>
      </w:tr>
      <w:tr w:rsidR="00344107" w:rsidTr="005A5B18">
        <w:trPr>
          <w:trHeight w:val="1958"/>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.参与项目方案讨论，根据方案要求完成项目平面设计及延展，</w:t>
            </w:r>
            <w:r>
              <w:rPr>
                <w:rFonts w:ascii="仿宋_GB2312" w:eastAsia="仿宋_GB2312" w:hAnsi="仿宋_GB2312" w:cs="仿宋_GB2312"/>
                <w:sz w:val="28"/>
                <w:szCs w:val="28"/>
              </w:rPr>
              <w:t>保证设计输出的及时性。</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负责网站和</w:t>
            </w:r>
            <w:proofErr w:type="gramStart"/>
            <w:r>
              <w:rPr>
                <w:rFonts w:ascii="仿宋_GB2312" w:eastAsia="仿宋_GB2312" w:hAnsi="仿宋_GB2312" w:cs="仿宋_GB2312"/>
                <w:sz w:val="28"/>
                <w:szCs w:val="28"/>
              </w:rPr>
              <w:t>微信公众号</w:t>
            </w:r>
            <w:r>
              <w:rPr>
                <w:rFonts w:ascii="仿宋_GB2312" w:eastAsia="仿宋_GB2312" w:hAnsi="仿宋_GB2312" w:cs="仿宋_GB2312" w:hint="eastAsia"/>
                <w:sz w:val="28"/>
                <w:szCs w:val="28"/>
              </w:rPr>
              <w:t>相关</w:t>
            </w:r>
            <w:proofErr w:type="gramEnd"/>
            <w:r>
              <w:rPr>
                <w:rFonts w:ascii="仿宋_GB2312" w:eastAsia="仿宋_GB2312" w:hAnsi="仿宋_GB2312" w:cs="仿宋_GB2312" w:hint="eastAsia"/>
                <w:sz w:val="28"/>
                <w:szCs w:val="28"/>
              </w:rPr>
              <w:t>素材的设计。</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.根据宣传策划部工作安排，完成部门各项任务。</w:t>
            </w:r>
          </w:p>
          <w:p w:rsidR="00344107" w:rsidRDefault="00344107" w:rsidP="005A5B18">
            <w:pPr>
              <w:widowControl/>
              <w:adjustRightInd w:val="0"/>
              <w:snapToGrid w:val="0"/>
              <w:rPr>
                <w:rFonts w:ascii="宋体" w:hAnsi="宋体"/>
                <w:sz w:val="24"/>
              </w:rPr>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.完成领导交办的其他工作。</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本科及以上学历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传媒、广告、艺术设计等相关专业</w:t>
            </w:r>
          </w:p>
        </w:tc>
      </w:tr>
      <w:tr w:rsidR="00344107" w:rsidTr="005A5B18">
        <w:trPr>
          <w:trHeight w:val="3892"/>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266" w:type="dxa"/>
            <w:gridSpan w:val="3"/>
            <w:tcBorders>
              <w:top w:val="single" w:sz="4" w:space="0" w:color="auto"/>
              <w:left w:val="single" w:sz="4" w:space="0" w:color="auto"/>
              <w:bottom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w:t>
            </w: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年以上相关工作经验，具有</w:t>
            </w: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D设计工作经验优先。</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.具备优秀的审美和颜色搭配及构图创意能力，能根据活动素材进行二次创作。</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.熟练运用PS、CDR、AI等各类设计软件，责任心和执行力强，能控制内外设计进度及设计品质的监督工作。</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.热爱创作富有激情，有用户洞察意识。</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5</w:t>
            </w:r>
            <w:r>
              <w:rPr>
                <w:rFonts w:ascii="仿宋_GB2312" w:eastAsia="仿宋_GB2312" w:hAnsi="仿宋_GB2312" w:cs="仿宋_GB2312" w:hint="eastAsia"/>
                <w:sz w:val="28"/>
                <w:szCs w:val="28"/>
              </w:rPr>
              <w:t>.沟通能力强，合作意识强，抗压能力强。</w:t>
            </w:r>
          </w:p>
          <w:p w:rsidR="00344107" w:rsidRDefault="00344107" w:rsidP="005A5B18">
            <w:pPr>
              <w:widowControl/>
              <w:adjustRightInd w:val="0"/>
              <w:snapToGrid w:val="0"/>
              <w:rPr>
                <w:rFonts w:ascii="仿宋_GB2312" w:eastAsia="仿宋_GB2312" w:hAnsi="仿宋_GB2312" w:cs="仿宋_GB2312"/>
                <w:sz w:val="32"/>
                <w:szCs w:val="32"/>
              </w:rPr>
            </w:pPr>
            <w:r>
              <w:rPr>
                <w:rFonts w:ascii="Times New Roman" w:eastAsia="仿宋_GB2312" w:hAnsi="Times New Roman" w:cs="仿宋_GB2312" w:hint="eastAsia"/>
                <w:sz w:val="28"/>
                <w:szCs w:val="28"/>
              </w:rPr>
              <w:t>6</w:t>
            </w:r>
            <w:r>
              <w:rPr>
                <w:rFonts w:ascii="仿宋_GB2312" w:eastAsia="仿宋_GB2312" w:hAnsi="仿宋_GB2312" w:cs="仿宋_GB2312" w:hint="eastAsia"/>
                <w:sz w:val="28"/>
                <w:szCs w:val="28"/>
              </w:rPr>
              <w:t>.中共党员优先。</w:t>
            </w:r>
          </w:p>
        </w:tc>
      </w:tr>
    </w:tbl>
    <w:p w:rsidR="00344107" w:rsidRDefault="00344107" w:rsidP="00344107">
      <w:pPr>
        <w:pStyle w:val="a0"/>
      </w:pPr>
    </w:p>
    <w:p w:rsidR="00344107" w:rsidRDefault="00344107" w:rsidP="00344107">
      <w:pPr>
        <w:widowControl/>
        <w:adjustRightInd w:val="0"/>
        <w:snapToGrid w:val="0"/>
        <w:spacing w:after="200"/>
      </w:pPr>
    </w:p>
    <w:p w:rsidR="00344107" w:rsidRDefault="00344107" w:rsidP="00344107">
      <w:pPr>
        <w:widowControl/>
        <w:adjustRightInd w:val="0"/>
        <w:snapToGrid w:val="0"/>
        <w:spacing w:after="200"/>
        <w:jc w:val="center"/>
        <w:rPr>
          <w:rFonts w:ascii="黑体" w:eastAsia="黑体" w:hAnsi="黑体" w:cs="黑体"/>
          <w:bCs/>
          <w:kern w:val="0"/>
          <w:sz w:val="36"/>
          <w:szCs w:val="36"/>
        </w:rPr>
      </w:pPr>
    </w:p>
    <w:p w:rsidR="00344107" w:rsidRDefault="00344107" w:rsidP="00344107">
      <w:pPr>
        <w:widowControl/>
        <w:adjustRightInd w:val="0"/>
        <w:snapToGrid w:val="0"/>
        <w:spacing w:after="200"/>
        <w:rPr>
          <w:rFonts w:ascii="黑体" w:eastAsia="黑体" w:hAnsi="黑体" w:cs="黑体" w:hint="eastAsia"/>
          <w:bCs/>
          <w:kern w:val="0"/>
          <w:sz w:val="36"/>
          <w:szCs w:val="36"/>
        </w:rPr>
      </w:pPr>
    </w:p>
    <w:p w:rsidR="00506AF9" w:rsidRDefault="00506AF9" w:rsidP="00506AF9">
      <w:pPr>
        <w:pStyle w:val="a0"/>
        <w:rPr>
          <w:rFonts w:hint="eastAsia"/>
        </w:rPr>
      </w:pPr>
    </w:p>
    <w:p w:rsidR="00506AF9" w:rsidRDefault="00506AF9" w:rsidP="00506AF9">
      <w:pPr>
        <w:pStyle w:val="a4"/>
        <w:rPr>
          <w:rFonts w:hint="eastAsia"/>
        </w:rPr>
      </w:pPr>
    </w:p>
    <w:p w:rsidR="00506AF9" w:rsidRPr="00506AF9" w:rsidRDefault="00506AF9" w:rsidP="00506AF9">
      <w:pPr>
        <w:pStyle w:val="a4"/>
      </w:pPr>
    </w:p>
    <w:p w:rsidR="00344107" w:rsidRDefault="00344107" w:rsidP="00344107">
      <w:pPr>
        <w:widowControl/>
        <w:adjustRightInd w:val="0"/>
        <w:snapToGrid w:val="0"/>
        <w:spacing w:after="200"/>
        <w:jc w:val="center"/>
        <w:rPr>
          <w:rFonts w:ascii="黑体" w:eastAsia="黑体" w:hAnsi="黑体" w:cs="黑体"/>
          <w:bCs/>
          <w:kern w:val="0"/>
          <w:sz w:val="36"/>
          <w:szCs w:val="36"/>
        </w:rPr>
      </w:pPr>
    </w:p>
    <w:p w:rsidR="00344107" w:rsidRDefault="00344107" w:rsidP="00344107">
      <w:pPr>
        <w:widowControl/>
        <w:adjustRightInd w:val="0"/>
        <w:snapToGrid w:val="0"/>
        <w:spacing w:after="200"/>
        <w:jc w:val="center"/>
        <w:rPr>
          <w:rFonts w:ascii="黑体" w:eastAsia="黑体" w:hAnsi="黑体" w:cs="黑体"/>
          <w:bCs/>
          <w:kern w:val="0"/>
          <w:sz w:val="36"/>
          <w:szCs w:val="36"/>
        </w:rPr>
      </w:pPr>
      <w:r>
        <w:rPr>
          <w:rFonts w:ascii="黑体" w:eastAsia="黑体" w:hAnsi="黑体" w:cs="黑体" w:hint="eastAsia"/>
          <w:bCs/>
          <w:kern w:val="0"/>
          <w:sz w:val="36"/>
          <w:szCs w:val="36"/>
        </w:rPr>
        <w:lastRenderedPageBreak/>
        <w:t>活动策划专员岗位说明书</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142"/>
      </w:tblGrid>
      <w:tr w:rsidR="00344107" w:rsidTr="005A5B18">
        <w:trPr>
          <w:trHeight w:val="594"/>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28"/>
                <w:szCs w:val="28"/>
              </w:rPr>
              <w:t>活动策划专员</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142" w:type="dxa"/>
            <w:tcBorders>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宣传策划部</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28"/>
                <w:szCs w:val="28"/>
              </w:rPr>
              <w:t>分中心主任</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142" w:type="dxa"/>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sz w:val="28"/>
                <w:szCs w:val="28"/>
              </w:rPr>
              <w:t>活动策划专员是在成都人才发展促进会宣传策划部负责人垂直管理、分中心主任属地管理下，负责分中心活动的策划、统筹工作。</w:t>
            </w:r>
          </w:p>
        </w:tc>
      </w:tr>
      <w:tr w:rsidR="00344107" w:rsidTr="005A5B18">
        <w:trPr>
          <w:trHeight w:val="1958"/>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.负责分中心活动的策划、执行。</w:t>
            </w:r>
          </w:p>
          <w:p w:rsidR="00344107" w:rsidRDefault="00344107" w:rsidP="005A5B18">
            <w:pPr>
              <w:widowControl/>
              <w:adjustRightInd w:val="0"/>
              <w:snapToGrid w:val="0"/>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.负责开展活动总结及效果评估，活动资料存档管理。</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.根据宣传策划部工作安排，完成部门各项任务。</w:t>
            </w:r>
          </w:p>
          <w:p w:rsidR="00344107" w:rsidRDefault="00344107" w:rsidP="005A5B18">
            <w:pPr>
              <w:widowControl/>
              <w:adjustRightInd w:val="0"/>
              <w:snapToGrid w:val="0"/>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.完成领导交办的其他工作。</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本科及以上学历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28"/>
                <w:szCs w:val="28"/>
              </w:rPr>
              <w:t>传媒、广告、管理、营销等相关专业</w:t>
            </w:r>
          </w:p>
        </w:tc>
      </w:tr>
      <w:tr w:rsidR="00344107" w:rsidTr="005A5B18">
        <w:trPr>
          <w:trHeight w:val="3892"/>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266" w:type="dxa"/>
            <w:gridSpan w:val="3"/>
            <w:tcBorders>
              <w:top w:val="single" w:sz="4" w:space="0" w:color="auto"/>
              <w:left w:val="single" w:sz="4" w:space="0" w:color="auto"/>
              <w:bottom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w:t>
            </w: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年以上相关工作经验，有组织策划大型活动经验者优先。</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.具备出色的活动策划能力，提案制作和称述能力。</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.具备全局思维能力，善于资源统筹、判断和团队合作，对项目风险有一定的把控能力。</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.具备较强的活动推广、运作能力及丰富的客户服务经验。</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5</w:t>
            </w:r>
            <w:r>
              <w:rPr>
                <w:rFonts w:ascii="仿宋_GB2312" w:eastAsia="仿宋_GB2312" w:hAnsi="仿宋_GB2312" w:cs="仿宋_GB2312" w:hint="eastAsia"/>
                <w:sz w:val="28"/>
                <w:szCs w:val="28"/>
              </w:rPr>
              <w:t>.熟悉活动物料报价、流程及合同制作。</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6</w:t>
            </w:r>
            <w:r>
              <w:rPr>
                <w:rFonts w:ascii="仿宋_GB2312" w:eastAsia="仿宋_GB2312" w:hAnsi="仿宋_GB2312" w:cs="仿宋_GB2312" w:hint="eastAsia"/>
                <w:sz w:val="28"/>
                <w:szCs w:val="28"/>
              </w:rPr>
              <w:t>.中共党员优先。</w:t>
            </w:r>
          </w:p>
          <w:p w:rsidR="00344107" w:rsidRDefault="00344107" w:rsidP="005A5B18">
            <w:pPr>
              <w:spacing w:line="560" w:lineRule="exact"/>
              <w:rPr>
                <w:rFonts w:ascii="仿宋_GB2312" w:eastAsia="仿宋_GB2312" w:hAnsi="仿宋_GB2312" w:cs="仿宋_GB2312"/>
                <w:sz w:val="32"/>
                <w:szCs w:val="32"/>
              </w:rPr>
            </w:pPr>
          </w:p>
        </w:tc>
      </w:tr>
    </w:tbl>
    <w:p w:rsidR="00344107" w:rsidRDefault="00344107" w:rsidP="00344107">
      <w:pPr>
        <w:pStyle w:val="a0"/>
      </w:pPr>
    </w:p>
    <w:p w:rsidR="00344107" w:rsidRDefault="00344107" w:rsidP="00344107">
      <w:pPr>
        <w:widowControl/>
        <w:adjustRightInd w:val="0"/>
        <w:snapToGrid w:val="0"/>
        <w:spacing w:after="200"/>
      </w:pPr>
    </w:p>
    <w:p w:rsidR="00344107" w:rsidRDefault="00344107" w:rsidP="00344107">
      <w:pPr>
        <w:pStyle w:val="a5"/>
        <w:ind w:firstLineChars="0" w:firstLine="0"/>
        <w:rPr>
          <w:rFonts w:ascii="黑体" w:eastAsia="黑体" w:hAnsi="黑体" w:cs="黑体" w:hint="eastAsia"/>
          <w:sz w:val="33"/>
          <w:szCs w:val="33"/>
        </w:rPr>
      </w:pPr>
    </w:p>
    <w:p w:rsidR="00506AF9" w:rsidRDefault="00506AF9" w:rsidP="00344107">
      <w:pPr>
        <w:pStyle w:val="a5"/>
        <w:ind w:firstLineChars="0" w:firstLine="0"/>
        <w:rPr>
          <w:rFonts w:ascii="黑体" w:eastAsia="黑体" w:hAnsi="黑体" w:cs="黑体" w:hint="eastAsia"/>
          <w:sz w:val="33"/>
          <w:szCs w:val="33"/>
        </w:rPr>
      </w:pPr>
    </w:p>
    <w:p w:rsidR="00506AF9" w:rsidRDefault="00506AF9" w:rsidP="00344107">
      <w:pPr>
        <w:pStyle w:val="a5"/>
        <w:ind w:firstLineChars="0" w:firstLine="0"/>
        <w:rPr>
          <w:rFonts w:ascii="黑体" w:eastAsia="黑体" w:hAnsi="黑体" w:cs="黑体"/>
          <w:sz w:val="33"/>
          <w:szCs w:val="33"/>
        </w:rPr>
      </w:pPr>
    </w:p>
    <w:p w:rsidR="00344107" w:rsidRDefault="00344107" w:rsidP="00344107">
      <w:pPr>
        <w:pStyle w:val="a5"/>
        <w:ind w:firstLineChars="0" w:firstLine="0"/>
        <w:rPr>
          <w:rFonts w:ascii="黑体" w:eastAsia="黑体" w:hAnsi="黑体" w:cs="黑体"/>
          <w:sz w:val="33"/>
          <w:szCs w:val="33"/>
        </w:rPr>
      </w:pPr>
    </w:p>
    <w:p w:rsidR="00344107" w:rsidRDefault="00344107" w:rsidP="00344107">
      <w:pPr>
        <w:pStyle w:val="a5"/>
        <w:ind w:firstLineChars="0" w:firstLine="0"/>
        <w:jc w:val="center"/>
        <w:rPr>
          <w:rFonts w:ascii="黑体" w:eastAsia="黑体" w:hAnsi="黑体" w:cs="黑体"/>
          <w:sz w:val="33"/>
          <w:szCs w:val="33"/>
        </w:rPr>
      </w:pPr>
      <w:r>
        <w:rPr>
          <w:rFonts w:ascii="黑体" w:eastAsia="黑体" w:hAnsi="黑体" w:cs="黑体" w:hint="eastAsia"/>
          <w:sz w:val="33"/>
          <w:szCs w:val="33"/>
        </w:rPr>
        <w:lastRenderedPageBreak/>
        <w:t>新媒体宣传专员岗位说明书</w:t>
      </w:r>
    </w:p>
    <w:tbl>
      <w:tblPr>
        <w:tblW w:w="96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260"/>
      </w:tblGrid>
      <w:tr w:rsidR="00344107" w:rsidTr="005A5B18">
        <w:trPr>
          <w:trHeight w:val="594"/>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新媒体宣传专员</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260" w:type="dxa"/>
            <w:tcBorders>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宣传策划部</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分中心主任</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260" w:type="dxa"/>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8056"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sz w:val="28"/>
                <w:szCs w:val="28"/>
              </w:rPr>
              <w:t>新媒体宣传专员是在成都人才发展促进会宣传策划部负责人垂直管理、分中心主任属地管理下，负责</w:t>
            </w:r>
            <w:proofErr w:type="gramStart"/>
            <w:r>
              <w:rPr>
                <w:rFonts w:ascii="仿宋_GB2312" w:eastAsia="仿宋_GB2312" w:hAnsi="仿宋_GB2312" w:cs="仿宋_GB2312" w:hint="eastAsia"/>
                <w:sz w:val="28"/>
                <w:szCs w:val="28"/>
              </w:rPr>
              <w:t>微信公众号</w:t>
            </w:r>
            <w:proofErr w:type="gramEnd"/>
            <w:r>
              <w:rPr>
                <w:rFonts w:ascii="仿宋_GB2312" w:eastAsia="仿宋_GB2312" w:hAnsi="仿宋_GB2312" w:cs="仿宋_GB2312" w:hint="eastAsia"/>
                <w:sz w:val="28"/>
                <w:szCs w:val="28"/>
              </w:rPr>
              <w:t>日常运营、宣传渠道维护等工作。</w:t>
            </w:r>
          </w:p>
        </w:tc>
      </w:tr>
      <w:tr w:rsidR="00344107" w:rsidTr="005A5B18">
        <w:trPr>
          <w:trHeight w:val="90"/>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8056"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.负责</w:t>
            </w:r>
            <w:proofErr w:type="gramStart"/>
            <w:r>
              <w:rPr>
                <w:rFonts w:ascii="仿宋_GB2312" w:eastAsia="仿宋_GB2312" w:hAnsi="仿宋_GB2312" w:cs="仿宋_GB2312" w:hint="eastAsia"/>
                <w:sz w:val="28"/>
                <w:szCs w:val="28"/>
              </w:rPr>
              <w:t>微信公众号</w:t>
            </w:r>
            <w:proofErr w:type="gramEnd"/>
            <w:r>
              <w:rPr>
                <w:rFonts w:ascii="仿宋_GB2312" w:eastAsia="仿宋_GB2312" w:hAnsi="仿宋_GB2312" w:cs="仿宋_GB2312" w:hint="eastAsia"/>
                <w:sz w:val="28"/>
                <w:szCs w:val="28"/>
              </w:rPr>
              <w:t>各类文案编辑、视频制作与内容发布等工作。</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.开展对外宣传工作，并与相关各级媒体对接，拓展宣传渠道。</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.根据宣传策划部工作安排，完成部门各项任务。</w:t>
            </w:r>
          </w:p>
          <w:p w:rsidR="00344107" w:rsidRDefault="00344107" w:rsidP="005A5B18">
            <w:pPr>
              <w:widowControl/>
              <w:adjustRightInd w:val="0"/>
              <w:snapToGrid w:val="0"/>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.完成领导交办的其他工作。</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384"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本科及以上学历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384"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28"/>
                <w:szCs w:val="28"/>
              </w:rPr>
              <w:t>广告学、中文系、新闻传播等相关专业</w:t>
            </w:r>
          </w:p>
        </w:tc>
      </w:tr>
      <w:tr w:rsidR="00344107" w:rsidTr="005A5B18">
        <w:trPr>
          <w:trHeight w:val="614"/>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384" w:type="dxa"/>
            <w:gridSpan w:val="3"/>
            <w:tcBorders>
              <w:top w:val="single" w:sz="4" w:space="0" w:color="auto"/>
              <w:left w:val="single" w:sz="4" w:space="0" w:color="auto"/>
              <w:bottom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w:t>
            </w: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年以上相关工作经验，具有企事业单位宣传工作经验并取得</w:t>
            </w:r>
            <w:proofErr w:type="gramStart"/>
            <w:r>
              <w:rPr>
                <w:rFonts w:ascii="仿宋_GB2312" w:eastAsia="仿宋_GB2312" w:hAnsi="仿宋_GB2312" w:cs="仿宋_GB2312" w:hint="eastAsia"/>
                <w:sz w:val="28"/>
                <w:szCs w:val="28"/>
              </w:rPr>
              <w:t>有效成效者</w:t>
            </w:r>
            <w:proofErr w:type="gramEnd"/>
            <w:r>
              <w:rPr>
                <w:rFonts w:ascii="仿宋_GB2312" w:eastAsia="仿宋_GB2312" w:hAnsi="仿宋_GB2312" w:cs="仿宋_GB2312" w:hint="eastAsia"/>
                <w:sz w:val="28"/>
                <w:szCs w:val="28"/>
              </w:rPr>
              <w:t>优先。</w:t>
            </w:r>
          </w:p>
          <w:p w:rsidR="00344107" w:rsidRDefault="00344107" w:rsidP="00344107">
            <w:pPr>
              <w:widowControl/>
              <w:numPr>
                <w:ilvl w:val="0"/>
                <w:numId w:val="1"/>
              </w:num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有一定的创意策划能力和较好的文案功底，熟悉新媒体稿件写作风格。</w:t>
            </w:r>
          </w:p>
          <w:p w:rsidR="00344107" w:rsidRDefault="00344107" w:rsidP="00344107">
            <w:pPr>
              <w:widowControl/>
              <w:numPr>
                <w:ilvl w:val="0"/>
                <w:numId w:val="1"/>
              </w:num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熟练使用各类办公软件，能够</w:t>
            </w:r>
            <w:proofErr w:type="gramStart"/>
            <w:r>
              <w:rPr>
                <w:rFonts w:ascii="仿宋_GB2312" w:eastAsia="仿宋_GB2312" w:hAnsi="仿宋_GB2312" w:cs="仿宋_GB2312" w:hint="eastAsia"/>
                <w:sz w:val="28"/>
                <w:szCs w:val="28"/>
              </w:rPr>
              <w:t>操作秀米等</w:t>
            </w:r>
            <w:proofErr w:type="gramEnd"/>
            <w:r>
              <w:rPr>
                <w:rFonts w:ascii="仿宋_GB2312" w:eastAsia="仿宋_GB2312" w:hAnsi="仿宋_GB2312" w:cs="仿宋_GB2312" w:hint="eastAsia"/>
                <w:sz w:val="28"/>
                <w:szCs w:val="28"/>
              </w:rPr>
              <w:t>新媒体编辑器，具备一定的音视频剪辑能力。</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4</w:t>
            </w:r>
            <w:r>
              <w:rPr>
                <w:rFonts w:ascii="仿宋_GB2312" w:eastAsia="仿宋_GB2312" w:hAnsi="仿宋_GB2312" w:cs="仿宋_GB2312" w:hint="eastAsia"/>
                <w:sz w:val="28"/>
                <w:szCs w:val="28"/>
              </w:rPr>
              <w:t>.热爱新媒体事业，具有良好的职业道德，诚实守信，爱岗敬业。</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5</w:t>
            </w:r>
            <w:r>
              <w:rPr>
                <w:rFonts w:ascii="仿宋_GB2312" w:eastAsia="仿宋_GB2312" w:hAnsi="仿宋_GB2312" w:cs="仿宋_GB2312" w:hint="eastAsia"/>
                <w:sz w:val="28"/>
                <w:szCs w:val="28"/>
              </w:rPr>
              <w:t>.具有较强的责任感，工作积极主动、踏实认真，服务意识强。</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6</w:t>
            </w:r>
            <w:r>
              <w:rPr>
                <w:rFonts w:ascii="仿宋_GB2312" w:eastAsia="仿宋_GB2312" w:hAnsi="仿宋_GB2312" w:cs="仿宋_GB2312" w:hint="eastAsia"/>
                <w:sz w:val="28"/>
                <w:szCs w:val="28"/>
              </w:rPr>
              <w:t>.中共党员优先。</w:t>
            </w:r>
          </w:p>
          <w:p w:rsidR="00344107" w:rsidRDefault="00344107" w:rsidP="005A5B18">
            <w:pPr>
              <w:pStyle w:val="a0"/>
            </w:pPr>
          </w:p>
        </w:tc>
      </w:tr>
    </w:tbl>
    <w:p w:rsidR="00344107" w:rsidRDefault="00344107" w:rsidP="00344107">
      <w:pPr>
        <w:widowControl/>
        <w:adjustRightInd w:val="0"/>
        <w:snapToGrid w:val="0"/>
        <w:spacing w:after="200"/>
        <w:jc w:val="center"/>
        <w:rPr>
          <w:rFonts w:ascii="黑体" w:eastAsia="黑体" w:hAnsi="黑体" w:cs="黑体"/>
          <w:bCs/>
          <w:kern w:val="0"/>
          <w:sz w:val="36"/>
          <w:szCs w:val="36"/>
        </w:rPr>
      </w:pPr>
    </w:p>
    <w:p w:rsidR="00344107" w:rsidRDefault="00344107" w:rsidP="00344107">
      <w:pPr>
        <w:widowControl/>
        <w:adjustRightInd w:val="0"/>
        <w:snapToGrid w:val="0"/>
        <w:spacing w:after="200"/>
        <w:jc w:val="center"/>
        <w:rPr>
          <w:rFonts w:ascii="黑体" w:eastAsia="黑体" w:hAnsi="黑体" w:cs="黑体" w:hint="eastAsia"/>
          <w:bCs/>
          <w:kern w:val="0"/>
          <w:sz w:val="36"/>
          <w:szCs w:val="36"/>
        </w:rPr>
      </w:pPr>
    </w:p>
    <w:p w:rsidR="00506AF9" w:rsidRDefault="00506AF9" w:rsidP="00506AF9">
      <w:pPr>
        <w:pStyle w:val="a0"/>
        <w:rPr>
          <w:rFonts w:hint="eastAsia"/>
        </w:rPr>
      </w:pPr>
    </w:p>
    <w:p w:rsidR="00506AF9" w:rsidRDefault="00506AF9" w:rsidP="00506AF9">
      <w:pPr>
        <w:pStyle w:val="a4"/>
        <w:rPr>
          <w:rFonts w:hint="eastAsia"/>
        </w:rPr>
      </w:pPr>
    </w:p>
    <w:p w:rsidR="00506AF9" w:rsidRPr="00506AF9" w:rsidRDefault="00506AF9" w:rsidP="00506AF9">
      <w:pPr>
        <w:pStyle w:val="a4"/>
      </w:pPr>
      <w:bookmarkStart w:id="0" w:name="_GoBack"/>
      <w:bookmarkEnd w:id="0"/>
    </w:p>
    <w:p w:rsidR="00344107" w:rsidRDefault="00344107" w:rsidP="00344107">
      <w:pPr>
        <w:pStyle w:val="a0"/>
        <w:rPr>
          <w:rFonts w:ascii="黑体" w:eastAsia="黑体" w:hAnsi="黑体" w:cs="黑体"/>
          <w:bCs/>
          <w:kern w:val="0"/>
          <w:sz w:val="36"/>
          <w:szCs w:val="36"/>
        </w:rPr>
      </w:pPr>
    </w:p>
    <w:p w:rsidR="00344107" w:rsidRDefault="00344107" w:rsidP="00344107">
      <w:pPr>
        <w:pStyle w:val="a4"/>
        <w:rPr>
          <w:rFonts w:ascii="黑体" w:eastAsia="黑体" w:hAnsi="黑体" w:cs="黑体"/>
          <w:bCs/>
          <w:kern w:val="0"/>
          <w:sz w:val="36"/>
          <w:szCs w:val="36"/>
        </w:rPr>
      </w:pPr>
    </w:p>
    <w:p w:rsidR="00344107" w:rsidRDefault="00344107" w:rsidP="00344107">
      <w:pPr>
        <w:widowControl/>
        <w:adjustRightInd w:val="0"/>
        <w:snapToGrid w:val="0"/>
        <w:spacing w:after="200"/>
        <w:jc w:val="center"/>
        <w:rPr>
          <w:rFonts w:ascii="黑体" w:eastAsia="黑体" w:hAnsi="黑体" w:cs="黑体"/>
          <w:bCs/>
          <w:kern w:val="0"/>
          <w:sz w:val="36"/>
          <w:szCs w:val="36"/>
        </w:rPr>
      </w:pPr>
      <w:r>
        <w:rPr>
          <w:rFonts w:ascii="黑体" w:eastAsia="黑体" w:hAnsi="黑体" w:cs="黑体" w:hint="eastAsia"/>
          <w:bCs/>
          <w:kern w:val="0"/>
          <w:sz w:val="36"/>
          <w:szCs w:val="36"/>
        </w:rPr>
        <w:lastRenderedPageBreak/>
        <w:t>“蓉漂”咖啡品牌运营专员岗位说明书</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58"/>
        <w:gridCol w:w="114"/>
        <w:gridCol w:w="2230"/>
        <w:gridCol w:w="1894"/>
        <w:gridCol w:w="2142"/>
      </w:tblGrid>
      <w:tr w:rsidR="00344107" w:rsidTr="005A5B18">
        <w:trPr>
          <w:trHeight w:val="594"/>
          <w:jc w:val="center"/>
        </w:trPr>
        <w:tc>
          <w:tcPr>
            <w:tcW w:w="1559" w:type="dxa"/>
            <w:vMerge w:val="restart"/>
            <w:tcBorders>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基本信息</w:t>
            </w:r>
          </w:p>
        </w:tc>
        <w:tc>
          <w:tcPr>
            <w:tcW w:w="1558"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岗位名称</w:t>
            </w:r>
          </w:p>
        </w:tc>
        <w:tc>
          <w:tcPr>
            <w:tcW w:w="2344" w:type="dxa"/>
            <w:gridSpan w:val="2"/>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“蓉漂”咖啡品牌运营专员</w:t>
            </w:r>
          </w:p>
        </w:tc>
        <w:tc>
          <w:tcPr>
            <w:tcW w:w="1894" w:type="dxa"/>
            <w:tcBorders>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所属部门</w:t>
            </w:r>
          </w:p>
        </w:tc>
        <w:tc>
          <w:tcPr>
            <w:tcW w:w="2142" w:type="dxa"/>
            <w:tcBorders>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城南分中心</w:t>
            </w:r>
          </w:p>
        </w:tc>
      </w:tr>
      <w:tr w:rsidR="00344107" w:rsidTr="005A5B18">
        <w:trPr>
          <w:trHeight w:val="594"/>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p>
        </w:tc>
        <w:tc>
          <w:tcPr>
            <w:tcW w:w="1558"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直接上级</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28"/>
              </w:rPr>
              <w:t>分中心主任</w:t>
            </w:r>
          </w:p>
        </w:tc>
        <w:tc>
          <w:tcPr>
            <w:tcW w:w="1894" w:type="dxa"/>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直接下级</w:t>
            </w:r>
          </w:p>
        </w:tc>
        <w:tc>
          <w:tcPr>
            <w:tcW w:w="2142" w:type="dxa"/>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无</w:t>
            </w:r>
          </w:p>
        </w:tc>
      </w:tr>
      <w:tr w:rsidR="00344107" w:rsidTr="005A5B18">
        <w:trPr>
          <w:trHeight w:val="594"/>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0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岗位概要</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宋体" w:cs="Tahoma"/>
                <w:bCs/>
                <w:kern w:val="0"/>
                <w:sz w:val="32"/>
                <w:szCs w:val="32"/>
              </w:rPr>
            </w:pPr>
            <w:r>
              <w:rPr>
                <w:rFonts w:ascii="仿宋_GB2312" w:eastAsia="仿宋_GB2312" w:hAnsi="仿宋_GB2312" w:cs="仿宋_GB2312" w:hint="eastAsia"/>
                <w:kern w:val="0"/>
                <w:sz w:val="28"/>
                <w:szCs w:val="28"/>
              </w:rPr>
              <w:t>“蓉漂”咖啡品牌运营专员是在秘书处综合办公室垂直管理、分中心主任的属地管理下，负责分中心“蓉漂”咖啡品牌的运营管理。</w:t>
            </w:r>
          </w:p>
        </w:tc>
      </w:tr>
      <w:tr w:rsidR="00344107" w:rsidTr="005A5B18">
        <w:trPr>
          <w:trHeight w:val="1958"/>
          <w:jc w:val="center"/>
        </w:trPr>
        <w:tc>
          <w:tcPr>
            <w:tcW w:w="1559" w:type="dxa"/>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28"/>
                <w:szCs w:val="28"/>
              </w:rPr>
            </w:pPr>
            <w:r>
              <w:rPr>
                <w:rFonts w:ascii="黑体" w:eastAsia="黑体" w:hAnsi="黑体" w:cs="Tahoma" w:hint="eastAsia"/>
                <w:b/>
                <w:bCs/>
                <w:kern w:val="0"/>
                <w:sz w:val="28"/>
                <w:szCs w:val="28"/>
              </w:rPr>
              <w:t>岗位职责</w:t>
            </w:r>
          </w:p>
        </w:tc>
        <w:tc>
          <w:tcPr>
            <w:tcW w:w="7938" w:type="dxa"/>
            <w:gridSpan w:val="5"/>
            <w:tcBorders>
              <w:top w:val="single" w:sz="4" w:space="0" w:color="auto"/>
              <w:left w:val="single" w:sz="4" w:space="0" w:color="auto"/>
              <w:bottom w:val="single" w:sz="4" w:space="0" w:color="auto"/>
            </w:tcBorders>
            <w:vAlign w:val="center"/>
          </w:tcPr>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1</w:t>
            </w:r>
            <w:r>
              <w:rPr>
                <w:rFonts w:ascii="仿宋_GB2312" w:eastAsia="仿宋_GB2312" w:hAnsi="仿宋_GB2312" w:cs="仿宋_GB2312" w:hint="eastAsia"/>
                <w:kern w:val="0"/>
                <w:sz w:val="28"/>
                <w:szCs w:val="28"/>
              </w:rPr>
              <w:t>.线上线下监管“蓉漂”咖啡出品质量及安全、服务质量、营运规范化，对管理、出品、服务上存在的问题进行分析，并提出改进方案。</w:t>
            </w:r>
          </w:p>
          <w:p w:rsidR="00344107" w:rsidRDefault="00344107" w:rsidP="005A5B18">
            <w:pPr>
              <w:widowControl/>
              <w:adjustRightInd w:val="0"/>
              <w:snapToGrid w:val="0"/>
              <w:rPr>
                <w:rFonts w:ascii="仿宋_GB2312" w:eastAsia="仿宋_GB2312" w:hAnsi="仿宋_GB2312" w:cs="仿宋_GB2312"/>
                <w:kern w:val="0"/>
                <w:sz w:val="28"/>
                <w:szCs w:val="28"/>
              </w:rPr>
            </w:pPr>
            <w:r>
              <w:rPr>
                <w:rFonts w:ascii="Times New Roman" w:eastAsia="仿宋_GB2312" w:hAnsi="Times New Roman" w:cs="仿宋_GB2312" w:hint="eastAsia"/>
                <w:kern w:val="0"/>
                <w:sz w:val="28"/>
                <w:szCs w:val="28"/>
              </w:rPr>
              <w:t>2</w:t>
            </w:r>
            <w:r>
              <w:rPr>
                <w:rFonts w:ascii="仿宋_GB2312" w:eastAsia="仿宋_GB2312" w:hAnsi="仿宋_GB2312" w:cs="仿宋_GB2312" w:hint="eastAsia"/>
                <w:kern w:val="0"/>
                <w:sz w:val="28"/>
                <w:szCs w:val="28"/>
              </w:rPr>
              <w:t>.为访客和客户提供相应的咖啡和饮品。</w:t>
            </w:r>
          </w:p>
          <w:p w:rsidR="00344107" w:rsidRDefault="00344107" w:rsidP="005A5B18">
            <w:pPr>
              <w:widowControl/>
              <w:adjustRightInd w:val="0"/>
              <w:snapToGrid w:val="0"/>
              <w:rPr>
                <w:rFonts w:ascii="宋体" w:cs="宋体"/>
                <w:color w:val="000000"/>
                <w:kern w:val="0"/>
                <w:sz w:val="32"/>
                <w:szCs w:val="32"/>
              </w:rPr>
            </w:pPr>
            <w:r>
              <w:rPr>
                <w:rFonts w:ascii="Times New Roman" w:eastAsia="仿宋_GB2312" w:hAnsi="Times New Roman" w:cs="仿宋_GB2312" w:hint="eastAsia"/>
                <w:kern w:val="0"/>
                <w:sz w:val="28"/>
                <w:szCs w:val="28"/>
              </w:rPr>
              <w:t>3</w:t>
            </w:r>
            <w:r>
              <w:rPr>
                <w:rFonts w:ascii="仿宋_GB2312" w:eastAsia="仿宋_GB2312" w:hAnsi="仿宋_GB2312" w:cs="仿宋_GB2312" w:hint="eastAsia"/>
                <w:kern w:val="0"/>
                <w:sz w:val="28"/>
                <w:szCs w:val="28"/>
              </w:rPr>
              <w:t>.保持环境、餐具每天清理消毒等整洁工作，物料货物提前清点配备。</w:t>
            </w:r>
          </w:p>
        </w:tc>
      </w:tr>
      <w:tr w:rsidR="00344107" w:rsidTr="005A5B18">
        <w:trPr>
          <w:trHeight w:val="565"/>
          <w:jc w:val="center"/>
        </w:trPr>
        <w:tc>
          <w:tcPr>
            <w:tcW w:w="1559" w:type="dxa"/>
            <w:vMerge w:val="restart"/>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仿宋" w:eastAsia="仿宋" w:hAnsi="仿宋" w:cs="Tahoma"/>
                <w:kern w:val="0"/>
                <w:sz w:val="32"/>
                <w:szCs w:val="32"/>
              </w:rPr>
            </w:pPr>
            <w:r>
              <w:rPr>
                <w:rFonts w:ascii="黑体" w:eastAsia="黑体" w:hAnsi="黑体" w:cs="Tahoma" w:hint="eastAsia"/>
                <w:b/>
                <w:bCs/>
                <w:kern w:val="0"/>
                <w:sz w:val="28"/>
                <w:szCs w:val="28"/>
              </w:rPr>
              <w:t>任职资格</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教育水平</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大专及以上学历</w:t>
            </w:r>
          </w:p>
        </w:tc>
      </w:tr>
      <w:tr w:rsidR="00344107" w:rsidTr="005A5B18">
        <w:trPr>
          <w:trHeight w:val="422"/>
          <w:jc w:val="center"/>
        </w:trPr>
        <w:tc>
          <w:tcPr>
            <w:tcW w:w="1559" w:type="dxa"/>
            <w:vMerge/>
            <w:tcBorders>
              <w:top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专业要求</w:t>
            </w:r>
          </w:p>
        </w:tc>
        <w:tc>
          <w:tcPr>
            <w:tcW w:w="6266" w:type="dxa"/>
            <w:gridSpan w:val="3"/>
            <w:tcBorders>
              <w:top w:val="single" w:sz="4" w:space="0" w:color="auto"/>
              <w:left w:val="single" w:sz="4" w:space="0" w:color="auto"/>
              <w:bottom w:val="single" w:sz="4" w:space="0" w:color="auto"/>
            </w:tcBorders>
            <w:vAlign w:val="center"/>
          </w:tcPr>
          <w:p w:rsidR="00344107" w:rsidRDefault="00344107" w:rsidP="005A5B18">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28"/>
                <w:szCs w:val="28"/>
              </w:rPr>
              <w:t>无</w:t>
            </w:r>
          </w:p>
        </w:tc>
      </w:tr>
      <w:tr w:rsidR="00344107" w:rsidTr="005A5B18">
        <w:trPr>
          <w:trHeight w:val="3892"/>
          <w:jc w:val="center"/>
        </w:trPr>
        <w:tc>
          <w:tcPr>
            <w:tcW w:w="1559" w:type="dxa"/>
            <w:vMerge/>
            <w:tcBorders>
              <w:top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p>
        </w:tc>
        <w:tc>
          <w:tcPr>
            <w:tcW w:w="1672" w:type="dxa"/>
            <w:gridSpan w:val="2"/>
            <w:tcBorders>
              <w:top w:val="single" w:sz="4" w:space="0" w:color="auto"/>
              <w:left w:val="single" w:sz="4" w:space="0" w:color="auto"/>
              <w:bottom w:val="single" w:sz="12" w:space="0" w:color="auto"/>
              <w:right w:val="single" w:sz="4" w:space="0" w:color="auto"/>
            </w:tcBorders>
            <w:vAlign w:val="center"/>
          </w:tcPr>
          <w:p w:rsidR="00344107" w:rsidRDefault="00344107" w:rsidP="005A5B18">
            <w:pPr>
              <w:widowControl/>
              <w:adjustRightInd w:val="0"/>
              <w:snapToGrid w:val="0"/>
              <w:spacing w:line="480" w:lineRule="exact"/>
              <w:jc w:val="center"/>
              <w:rPr>
                <w:rFonts w:ascii="黑体" w:eastAsia="黑体" w:hAnsi="黑体" w:cs="Tahoma"/>
                <w:b/>
                <w:bCs/>
                <w:kern w:val="0"/>
                <w:sz w:val="28"/>
                <w:szCs w:val="28"/>
              </w:rPr>
            </w:pPr>
            <w:r>
              <w:rPr>
                <w:rFonts w:ascii="黑体" w:eastAsia="黑体" w:hAnsi="黑体" w:cs="Tahoma" w:hint="eastAsia"/>
                <w:b/>
                <w:bCs/>
                <w:kern w:val="0"/>
                <w:sz w:val="28"/>
                <w:szCs w:val="28"/>
              </w:rPr>
              <w:t>岗位要求</w:t>
            </w:r>
          </w:p>
        </w:tc>
        <w:tc>
          <w:tcPr>
            <w:tcW w:w="6266" w:type="dxa"/>
            <w:gridSpan w:val="3"/>
            <w:tcBorders>
              <w:top w:val="single" w:sz="4" w:space="0" w:color="auto"/>
              <w:left w:val="single" w:sz="4" w:space="0" w:color="auto"/>
              <w:bottom w:val="single" w:sz="12" w:space="0" w:color="auto"/>
            </w:tcBorders>
            <w:vAlign w:val="center"/>
          </w:tcPr>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1</w:t>
            </w:r>
            <w:r>
              <w:rPr>
                <w:rFonts w:ascii="仿宋_GB2312" w:eastAsia="仿宋_GB2312" w:hAnsi="仿宋_GB2312" w:cs="仿宋_GB2312" w:hint="eastAsia"/>
                <w:sz w:val="28"/>
                <w:szCs w:val="28"/>
              </w:rPr>
              <w:t>.熟悉咖啡文化和原料，熟悉各类设备操作和维护，具有咖啡行业相关工作经验者优先。</w:t>
            </w:r>
          </w:p>
          <w:p w:rsidR="00344107" w:rsidRDefault="00344107" w:rsidP="005A5B18">
            <w:pPr>
              <w:widowControl/>
              <w:adjustRightInd w:val="0"/>
              <w:snapToGrid w:val="0"/>
              <w:rPr>
                <w:rFonts w:ascii="仿宋_GB2312" w:eastAsia="仿宋_GB2312" w:hAnsi="仿宋_GB2312" w:cs="仿宋_GB2312"/>
                <w:sz w:val="28"/>
                <w:szCs w:val="28"/>
              </w:rPr>
            </w:pPr>
            <w:r>
              <w:rPr>
                <w:rFonts w:ascii="Times New Roman" w:eastAsia="仿宋_GB2312" w:hAnsi="Times New Roman" w:cs="仿宋_GB2312" w:hint="eastAsia"/>
                <w:sz w:val="28"/>
                <w:szCs w:val="28"/>
              </w:rPr>
              <w:t>2</w:t>
            </w:r>
            <w:r>
              <w:rPr>
                <w:rFonts w:ascii="仿宋_GB2312" w:eastAsia="仿宋_GB2312" w:hAnsi="仿宋_GB2312" w:cs="仿宋_GB2312" w:hint="eastAsia"/>
                <w:sz w:val="28"/>
                <w:szCs w:val="28"/>
              </w:rPr>
              <w:t>.性格开朗、热情、善于表达，有良好的亲和力及沟通能力。</w:t>
            </w:r>
          </w:p>
          <w:p w:rsidR="00344107" w:rsidRDefault="00344107" w:rsidP="005A5B18">
            <w:pPr>
              <w:widowControl/>
              <w:adjustRightInd w:val="0"/>
              <w:snapToGrid w:val="0"/>
              <w:rPr>
                <w:rFonts w:ascii="仿宋_GB2312" w:eastAsia="仿宋_GB2312" w:hAnsi="仿宋_GB2312" w:cs="仿宋_GB2312"/>
                <w:sz w:val="32"/>
                <w:szCs w:val="32"/>
              </w:rPr>
            </w:pPr>
            <w:r>
              <w:rPr>
                <w:rFonts w:ascii="Times New Roman" w:eastAsia="仿宋_GB2312" w:hAnsi="Times New Roman" w:cs="仿宋_GB2312" w:hint="eastAsia"/>
                <w:sz w:val="28"/>
                <w:szCs w:val="28"/>
              </w:rPr>
              <w:t>3</w:t>
            </w:r>
            <w:r>
              <w:rPr>
                <w:rFonts w:ascii="仿宋_GB2312" w:eastAsia="仿宋_GB2312" w:hAnsi="仿宋_GB2312" w:cs="仿宋_GB2312" w:hint="eastAsia"/>
                <w:sz w:val="28"/>
                <w:szCs w:val="28"/>
              </w:rPr>
              <w:t>.有责任心、上进心以及良好的服务意识和团队合作精神。</w:t>
            </w:r>
          </w:p>
        </w:tc>
      </w:tr>
    </w:tbl>
    <w:p w:rsidR="00344107" w:rsidRDefault="00344107" w:rsidP="00344107">
      <w:pPr>
        <w:pStyle w:val="a0"/>
      </w:pPr>
    </w:p>
    <w:p w:rsidR="00344107" w:rsidRDefault="00344107" w:rsidP="00344107">
      <w:pPr>
        <w:pStyle w:val="a5"/>
        <w:ind w:firstLineChars="0" w:firstLine="0"/>
        <w:rPr>
          <w:rFonts w:ascii="方正小标宋_GBK" w:eastAsia="方正小标宋_GBK" w:hAnsi="方正小标宋_GBK" w:cs="方正小标宋_GBK"/>
          <w:sz w:val="44"/>
          <w:szCs w:val="44"/>
        </w:rPr>
      </w:pPr>
    </w:p>
    <w:p w:rsidR="006D37F4" w:rsidRPr="00344107" w:rsidRDefault="006D37F4"/>
    <w:sectPr w:rsidR="006D37F4" w:rsidRPr="00344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BC2DA"/>
    <w:multiLevelType w:val="singleLevel"/>
    <w:tmpl w:val="6AFBC2D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07"/>
    <w:rsid w:val="00344107"/>
    <w:rsid w:val="00506AF9"/>
    <w:rsid w:val="006D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4410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rsid w:val="00344107"/>
  </w:style>
  <w:style w:type="character" w:customStyle="1" w:styleId="Char">
    <w:name w:val="正文文本 Char"/>
    <w:basedOn w:val="a1"/>
    <w:link w:val="a0"/>
    <w:uiPriority w:val="99"/>
    <w:rsid w:val="00344107"/>
    <w:rPr>
      <w:szCs w:val="24"/>
    </w:rPr>
  </w:style>
  <w:style w:type="paragraph" w:styleId="a4">
    <w:name w:val="Plain Text"/>
    <w:basedOn w:val="a"/>
    <w:link w:val="Char0"/>
    <w:qFormat/>
    <w:rsid w:val="00344107"/>
    <w:rPr>
      <w:rFonts w:ascii="宋体" w:hAnsi="Courier New"/>
      <w:szCs w:val="21"/>
    </w:rPr>
  </w:style>
  <w:style w:type="character" w:customStyle="1" w:styleId="Char0">
    <w:name w:val="纯文本 Char"/>
    <w:basedOn w:val="a1"/>
    <w:link w:val="a4"/>
    <w:rsid w:val="00344107"/>
    <w:rPr>
      <w:rFonts w:ascii="宋体" w:hAnsi="Courier New"/>
      <w:szCs w:val="21"/>
    </w:rPr>
  </w:style>
  <w:style w:type="paragraph" w:styleId="a5">
    <w:name w:val="Normal Indent"/>
    <w:basedOn w:val="a"/>
    <w:uiPriority w:val="99"/>
    <w:unhideWhenUsed/>
    <w:qFormat/>
    <w:rsid w:val="00344107"/>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4410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rsid w:val="00344107"/>
  </w:style>
  <w:style w:type="character" w:customStyle="1" w:styleId="Char">
    <w:name w:val="正文文本 Char"/>
    <w:basedOn w:val="a1"/>
    <w:link w:val="a0"/>
    <w:uiPriority w:val="99"/>
    <w:rsid w:val="00344107"/>
    <w:rPr>
      <w:szCs w:val="24"/>
    </w:rPr>
  </w:style>
  <w:style w:type="paragraph" w:styleId="a4">
    <w:name w:val="Plain Text"/>
    <w:basedOn w:val="a"/>
    <w:link w:val="Char0"/>
    <w:qFormat/>
    <w:rsid w:val="00344107"/>
    <w:rPr>
      <w:rFonts w:ascii="宋体" w:hAnsi="Courier New"/>
      <w:szCs w:val="21"/>
    </w:rPr>
  </w:style>
  <w:style w:type="character" w:customStyle="1" w:styleId="Char0">
    <w:name w:val="纯文本 Char"/>
    <w:basedOn w:val="a1"/>
    <w:link w:val="a4"/>
    <w:rsid w:val="00344107"/>
    <w:rPr>
      <w:rFonts w:ascii="宋体" w:hAnsi="Courier New"/>
      <w:szCs w:val="21"/>
    </w:rPr>
  </w:style>
  <w:style w:type="paragraph" w:styleId="a5">
    <w:name w:val="Normal Indent"/>
    <w:basedOn w:val="a"/>
    <w:uiPriority w:val="99"/>
    <w:unhideWhenUsed/>
    <w:qFormat/>
    <w:rsid w:val="00344107"/>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代飞</dc:creator>
  <cp:lastModifiedBy>代飞</cp:lastModifiedBy>
  <cp:revision>2</cp:revision>
  <dcterms:created xsi:type="dcterms:W3CDTF">2021-11-16T07:03:00Z</dcterms:created>
  <dcterms:modified xsi:type="dcterms:W3CDTF">2021-11-16T07:04:00Z</dcterms:modified>
</cp:coreProperties>
</file>