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509" w:type="dxa"/>
        <w:tblInd w:w="-465" w:type="dxa"/>
        <w:shd w:val="clear" w:color="auto" w:fill="auto"/>
        <w:tblLayout w:type="fixed"/>
        <w:tblCellMar>
          <w:top w:w="0" w:type="dxa"/>
          <w:left w:w="108" w:type="dxa"/>
          <w:bottom w:w="0" w:type="dxa"/>
          <w:right w:w="108" w:type="dxa"/>
        </w:tblCellMar>
      </w:tblPr>
      <w:tblGrid>
        <w:gridCol w:w="714"/>
        <w:gridCol w:w="1309"/>
        <w:gridCol w:w="791"/>
        <w:gridCol w:w="1104"/>
        <w:gridCol w:w="1909"/>
        <w:gridCol w:w="2005"/>
        <w:gridCol w:w="1309"/>
        <w:gridCol w:w="6368"/>
      </w:tblGrid>
      <w:tr>
        <w:tblPrEx>
          <w:tblCellMar>
            <w:top w:w="0" w:type="dxa"/>
            <w:left w:w="108" w:type="dxa"/>
            <w:bottom w:w="0" w:type="dxa"/>
            <w:right w:w="108" w:type="dxa"/>
          </w:tblCellMar>
        </w:tblPrEx>
        <w:trPr>
          <w:trHeight w:val="296" w:hRule="atLeast"/>
        </w:trPr>
        <w:tc>
          <w:tcPr>
            <w:tcW w:w="15509"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36"/>
                <w:szCs w:val="36"/>
                <w:u w:val="none"/>
                <w:lang w:val="en-US" w:eastAsia="zh-CN" w:bidi="ar"/>
              </w:rPr>
            </w:pPr>
            <w:r>
              <w:rPr>
                <w:rFonts w:hint="eastAsia" w:ascii="宋体" w:hAnsi="宋体" w:eastAsia="宋体" w:cs="宋体"/>
                <w:b/>
                <w:bCs/>
                <w:i w:val="0"/>
                <w:iCs w:val="0"/>
                <w:color w:val="auto"/>
                <w:kern w:val="0"/>
                <w:sz w:val="24"/>
                <w:szCs w:val="24"/>
                <w:u w:val="none"/>
                <w:lang w:val="en-US" w:eastAsia="zh-CN" w:bidi="ar"/>
              </w:rPr>
              <w:t>附表</w:t>
            </w:r>
          </w:p>
        </w:tc>
      </w:tr>
      <w:tr>
        <w:tblPrEx>
          <w:shd w:val="clear" w:color="auto" w:fill="auto"/>
          <w:tblCellMar>
            <w:top w:w="0" w:type="dxa"/>
            <w:left w:w="108" w:type="dxa"/>
            <w:bottom w:w="0" w:type="dxa"/>
            <w:right w:w="108" w:type="dxa"/>
          </w:tblCellMar>
        </w:tblPrEx>
        <w:trPr>
          <w:trHeight w:val="542" w:hRule="atLeast"/>
        </w:trPr>
        <w:tc>
          <w:tcPr>
            <w:tcW w:w="15509"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bookmarkStart w:id="0" w:name="_GoBack"/>
            <w:r>
              <w:rPr>
                <w:rFonts w:hint="eastAsia" w:ascii="宋体" w:hAnsi="宋体" w:eastAsia="宋体" w:cs="宋体"/>
                <w:b/>
                <w:bCs/>
                <w:i w:val="0"/>
                <w:iCs w:val="0"/>
                <w:color w:val="auto"/>
                <w:kern w:val="0"/>
                <w:sz w:val="36"/>
                <w:szCs w:val="36"/>
                <w:u w:val="none"/>
                <w:lang w:val="en-US" w:eastAsia="zh-CN" w:bidi="ar"/>
              </w:rPr>
              <w:t>招聘岗位名称、招聘人数及资格条件</w:t>
            </w:r>
            <w:bookmarkEnd w:id="0"/>
          </w:p>
        </w:tc>
      </w:tr>
      <w:tr>
        <w:tblPrEx>
          <w:shd w:val="clear" w:color="auto" w:fill="auto"/>
          <w:tblCellMar>
            <w:top w:w="0" w:type="dxa"/>
            <w:left w:w="108" w:type="dxa"/>
            <w:bottom w:w="0" w:type="dxa"/>
            <w:right w:w="108" w:type="dxa"/>
          </w:tblCellMar>
        </w:tblPrEx>
        <w:trPr>
          <w:trHeight w:val="43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科室</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岗位</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招聘人数</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专业</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学历/学位</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职称</w:t>
            </w:r>
          </w:p>
        </w:tc>
        <w:tc>
          <w:tcPr>
            <w:tcW w:w="6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岗位要求</w:t>
            </w:r>
          </w:p>
        </w:tc>
      </w:tr>
      <w:tr>
        <w:tblPrEx>
          <w:shd w:val="clear" w:color="auto" w:fill="auto"/>
          <w:tblCellMar>
            <w:top w:w="0" w:type="dxa"/>
            <w:left w:w="108" w:type="dxa"/>
            <w:bottom w:w="0" w:type="dxa"/>
            <w:right w:w="108" w:type="dxa"/>
          </w:tblCellMar>
        </w:tblPrEx>
        <w:trPr>
          <w:trHeight w:val="50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神经内科</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医师</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神经病学（神经介入方向）</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研究生/硕士及以上</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医师及以上</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1.具备医师资格证；2.住院医师规范化培训合格证。</w:t>
            </w:r>
          </w:p>
        </w:tc>
      </w:tr>
      <w:tr>
        <w:tblPrEx>
          <w:shd w:val="clear" w:color="auto" w:fill="auto"/>
          <w:tblCellMar>
            <w:top w:w="0" w:type="dxa"/>
            <w:left w:w="108" w:type="dxa"/>
            <w:bottom w:w="0" w:type="dxa"/>
            <w:right w:w="108" w:type="dxa"/>
          </w:tblCellMar>
        </w:tblPrEx>
        <w:trPr>
          <w:trHeight w:val="849"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心身医学科</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医师</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精神病与精神卫生学</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全日制本科及以上</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医师及以上</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1.具备医师资格证；2.有精神病与精神卫生学方向的执业医师资格证或精神病学专科规范化培训合格证；3.具有精神科临床工作经验或心理治疗经验者优先。</w:t>
            </w:r>
          </w:p>
        </w:tc>
      </w:tr>
      <w:tr>
        <w:tblPrEx>
          <w:tblCellMar>
            <w:top w:w="0" w:type="dxa"/>
            <w:left w:w="108" w:type="dxa"/>
            <w:bottom w:w="0" w:type="dxa"/>
            <w:right w:w="108" w:type="dxa"/>
          </w:tblCellMar>
        </w:tblPrEx>
        <w:trPr>
          <w:trHeight w:val="844"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技师</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心理学、应用心理学</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全日制本科及以上</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1.从事过心理临床工作经验2年及以上临床心理学专业方向者优先；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2.有从事过个体、家庭、团体治疗、心理咨询或测评经验者优先；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3.具有良好的沟通能力和团队合作能力。</w:t>
            </w:r>
          </w:p>
        </w:tc>
      </w:tr>
      <w:tr>
        <w:tblPrEx>
          <w:tblCellMar>
            <w:top w:w="0" w:type="dxa"/>
            <w:left w:w="108" w:type="dxa"/>
            <w:bottom w:w="0" w:type="dxa"/>
            <w:right w:w="108" w:type="dxa"/>
          </w:tblCellMar>
        </w:tblPrEx>
        <w:trPr>
          <w:trHeight w:val="54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感染性疾病科</w:t>
            </w:r>
          </w:p>
        </w:tc>
        <w:tc>
          <w:tcPr>
            <w:tcW w:w="7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医师</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临床医学、内科学</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全日制本科及以上</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医师及以上</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1.具备医师资格证；2.住院医师规范化培训合格证；3.感染、呼吸、消化方向优先。</w:t>
            </w:r>
          </w:p>
        </w:tc>
      </w:tr>
      <w:tr>
        <w:tblPrEx>
          <w:shd w:val="clear" w:color="auto" w:fill="auto"/>
          <w:tblCellMar>
            <w:top w:w="0" w:type="dxa"/>
            <w:left w:w="108" w:type="dxa"/>
            <w:bottom w:w="0" w:type="dxa"/>
            <w:right w:w="108" w:type="dxa"/>
          </w:tblCellMar>
        </w:tblPrEx>
        <w:trPr>
          <w:trHeight w:val="69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09"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核医学科</w:t>
            </w:r>
          </w:p>
        </w:tc>
        <w:tc>
          <w:tcPr>
            <w:tcW w:w="79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技师</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医学影像学等相关专业</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全日制本科及以上</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技师及以上</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具有从事SPETC和PET/CT工作经验2年以上，具备核医学技师资格证及大型设备上岗证可优先考虑。</w:t>
            </w:r>
          </w:p>
        </w:tc>
      </w:tr>
      <w:tr>
        <w:tblPrEx>
          <w:tblCellMar>
            <w:top w:w="0" w:type="dxa"/>
            <w:left w:w="108" w:type="dxa"/>
            <w:bottom w:w="0" w:type="dxa"/>
            <w:right w:w="108" w:type="dxa"/>
          </w:tblCellMar>
        </w:tblPrEx>
        <w:trPr>
          <w:trHeight w:val="542" w:hRule="atLeast"/>
        </w:trPr>
        <w:tc>
          <w:tcPr>
            <w:tcW w:w="71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医院感染管理科</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医师</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临床医学、公卫等相关专业</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研究生/硕士</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医师及以上</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529" w:hRule="atLeast"/>
        </w:trPr>
        <w:tc>
          <w:tcPr>
            <w:tcW w:w="714" w:type="dxa"/>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30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技师</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医学检验、临床检验诊断学等专业</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研究生/硕士</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技师及以上</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533" w:hRule="atLeast"/>
        </w:trPr>
        <w:tc>
          <w:tcPr>
            <w:tcW w:w="714"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09"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护理岗位</w:t>
            </w:r>
          </w:p>
        </w:tc>
        <w:tc>
          <w:tcPr>
            <w:tcW w:w="791"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护士</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护理学</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全日制本科及以上</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护师</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1.具备2年及以上护理工作经历；2.有三甲医院工作经验或护士规培证者优先；3.硕士研究生不受本次招聘职称和岗位要求限制。</w:t>
            </w:r>
          </w:p>
        </w:tc>
      </w:tr>
      <w:tr>
        <w:tblPrEx>
          <w:shd w:val="clear" w:color="auto" w:fill="auto"/>
          <w:tblCellMar>
            <w:top w:w="0" w:type="dxa"/>
            <w:left w:w="108" w:type="dxa"/>
            <w:bottom w:w="0" w:type="dxa"/>
            <w:right w:w="108" w:type="dxa"/>
          </w:tblCellMar>
        </w:tblPrEx>
        <w:trPr>
          <w:trHeight w:val="502" w:hRule="atLeast"/>
        </w:trPr>
        <w:tc>
          <w:tcPr>
            <w:tcW w:w="71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30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79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本科及以上</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主管护师</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1.有三甲医院工作经验或护士规培证者优先；2.硕士研究生不受本次招聘职称和岗位要求限制。</w:t>
            </w:r>
          </w:p>
        </w:tc>
      </w:tr>
      <w:tr>
        <w:tblPrEx>
          <w:shd w:val="clear" w:color="auto" w:fill="auto"/>
          <w:tblCellMar>
            <w:top w:w="0" w:type="dxa"/>
            <w:left w:w="108" w:type="dxa"/>
            <w:bottom w:w="0" w:type="dxa"/>
            <w:right w:w="108" w:type="dxa"/>
          </w:tblCellMar>
        </w:tblPrEx>
        <w:trPr>
          <w:trHeight w:val="503" w:hRule="atLeast"/>
        </w:trPr>
        <w:tc>
          <w:tcPr>
            <w:tcW w:w="783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合计</w:t>
            </w:r>
          </w:p>
        </w:tc>
        <w:tc>
          <w:tcPr>
            <w:tcW w:w="76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40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B35E5"/>
    <w:rsid w:val="585B3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2021-10-22T01:34:00Z</dcterms:created>
  <dc:creator>fox</dc:creator>
  <cp:lastModifiedBy>fox</cp:lastModifiedBy>
  <dcterms:modified xsi:type="dcterms:W3CDTF">2021-10-22T01:35:20Z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