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楷体" w:eastAsia="楷体" w:cs="Times New Roman"/>
          <w:kern w:val="0"/>
          <w:sz w:val="30"/>
          <w:szCs w:val="30"/>
        </w:rPr>
      </w:pPr>
      <w:r>
        <w:rPr>
          <w:rFonts w:ascii="Times New Roman" w:hAnsi="楷体" w:eastAsia="楷体" w:cs="Times New Roman"/>
          <w:kern w:val="0"/>
          <w:sz w:val="30"/>
          <w:szCs w:val="30"/>
        </w:rPr>
        <w:t>附件</w:t>
      </w:r>
      <w:r>
        <w:rPr>
          <w:rFonts w:ascii="Times New Roman" w:hAnsi="Times New Roman" w:eastAsia="楷体" w:cs="Times New Roman"/>
          <w:kern w:val="0"/>
          <w:sz w:val="30"/>
          <w:szCs w:val="30"/>
        </w:rPr>
        <w:t>1</w:t>
      </w:r>
      <w:r>
        <w:rPr>
          <w:rFonts w:ascii="Times New Roman" w:hAnsi="楷体" w:eastAsia="楷体" w:cs="Times New Roman"/>
          <w:kern w:val="0"/>
          <w:sz w:val="30"/>
          <w:szCs w:val="30"/>
        </w:rPr>
        <w:t>：</w:t>
      </w:r>
    </w:p>
    <w:p>
      <w:pPr>
        <w:jc w:val="center"/>
        <w:rPr>
          <w:rFonts w:ascii="Times New Roman" w:hAnsi="华文中宋" w:eastAsia="华文中宋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kern w:val="0"/>
          <w:sz w:val="36"/>
          <w:szCs w:val="36"/>
        </w:rPr>
        <w:t>2021</w:t>
      </w:r>
      <w:r>
        <w:rPr>
          <w:rFonts w:ascii="Times New Roman" w:hAnsi="华文中宋" w:eastAsia="华文中宋" w:cs="Times New Roman"/>
          <w:b/>
          <w:bCs/>
          <w:kern w:val="0"/>
          <w:sz w:val="36"/>
          <w:szCs w:val="36"/>
        </w:rPr>
        <w:t>年长沙市</w:t>
      </w:r>
      <w:r>
        <w:rPr>
          <w:rFonts w:hint="eastAsia" w:ascii="Times New Roman" w:hAnsi="华文中宋" w:eastAsia="华文中宋" w:cs="Times New Roman"/>
          <w:b/>
          <w:bCs/>
          <w:kern w:val="0"/>
          <w:sz w:val="36"/>
          <w:szCs w:val="36"/>
          <w:lang w:eastAsia="zh-CN"/>
        </w:rPr>
        <w:t>人力资源和社会保障</w:t>
      </w:r>
      <w:r>
        <w:rPr>
          <w:rFonts w:ascii="Times New Roman" w:hAnsi="华文中宋" w:eastAsia="华文中宋" w:cs="Times New Roman"/>
          <w:b/>
          <w:bCs/>
          <w:kern w:val="0"/>
          <w:sz w:val="36"/>
          <w:szCs w:val="36"/>
        </w:rPr>
        <w:t>局所属事业单位公开招聘工作人员岗位表</w:t>
      </w:r>
    </w:p>
    <w:p>
      <w:pPr>
        <w:jc w:val="center"/>
        <w:rPr>
          <w:rFonts w:ascii="Times New Roman" w:hAnsi="华文中宋" w:eastAsia="华文中宋" w:cs="Times New Roman"/>
          <w:b/>
          <w:bCs/>
          <w:kern w:val="0"/>
          <w:sz w:val="36"/>
          <w:szCs w:val="36"/>
        </w:rPr>
      </w:pPr>
    </w:p>
    <w:tbl>
      <w:tblPr>
        <w:tblStyle w:val="4"/>
        <w:tblW w:w="15200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494"/>
        <w:gridCol w:w="1200"/>
        <w:gridCol w:w="1209"/>
        <w:gridCol w:w="838"/>
        <w:gridCol w:w="760"/>
        <w:gridCol w:w="1900"/>
        <w:gridCol w:w="1580"/>
        <w:gridCol w:w="1488"/>
        <w:gridCol w:w="1276"/>
        <w:gridCol w:w="1180"/>
        <w:gridCol w:w="1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49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0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120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3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5728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127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笔试科目</w:t>
            </w:r>
          </w:p>
        </w:tc>
        <w:tc>
          <w:tcPr>
            <w:tcW w:w="118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107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2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长沙市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  <w:t>人力资源和社会保障</w:t>
            </w: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局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长沙市</w:t>
            </w:r>
            <w:bookmarkStart w:id="0" w:name="_GoBack"/>
            <w:bookmarkEnd w:id="0"/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  <w:t>劳动人事争议仲裁院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全额拨款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仲裁员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华文仿宋" w:cs="Times New Roman"/>
                <w:kern w:val="0"/>
                <w:sz w:val="24"/>
                <w:szCs w:val="24"/>
              </w:rPr>
              <w:t>周</w:t>
            </w: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岁以下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本科</w:t>
            </w: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法学类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具有</w:t>
            </w:r>
            <w:r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年及以上法律工作经历；具有法律职业资格</w:t>
            </w: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val="en-US" w:eastAsia="zh-CN"/>
              </w:rPr>
              <w:t>A证</w:t>
            </w: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公共基础知识、</w:t>
            </w:r>
            <w:r>
              <w:rPr>
                <w:rFonts w:hint="eastAsia" w:ascii="Times New Roman" w:hAnsi="华文仿宋" w:eastAsia="华文仿宋" w:cs="Times New Roman"/>
                <w:kern w:val="0"/>
                <w:sz w:val="24"/>
                <w:szCs w:val="24"/>
                <w:lang w:eastAsia="zh-CN"/>
              </w:rPr>
              <w:t>岗位</w:t>
            </w: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专业知识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结构化面试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华文仿宋" w:eastAsia="华文仿宋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768F"/>
    <w:rsid w:val="000229B0"/>
    <w:rsid w:val="00065068"/>
    <w:rsid w:val="002C768F"/>
    <w:rsid w:val="003454D7"/>
    <w:rsid w:val="005C22F4"/>
    <w:rsid w:val="006D129F"/>
    <w:rsid w:val="00751FC7"/>
    <w:rsid w:val="008B1990"/>
    <w:rsid w:val="00975D67"/>
    <w:rsid w:val="00C6155B"/>
    <w:rsid w:val="00FA4393"/>
    <w:rsid w:val="0B4A1BBF"/>
    <w:rsid w:val="2AFD31E1"/>
    <w:rsid w:val="30B2256F"/>
    <w:rsid w:val="422E67E3"/>
    <w:rsid w:val="505D6A27"/>
    <w:rsid w:val="6DF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447</Characters>
  <Lines>3</Lines>
  <Paragraphs>1</Paragraphs>
  <TotalTime>29</TotalTime>
  <ScaleCrop>false</ScaleCrop>
  <LinksUpToDate>false</LinksUpToDate>
  <CharactersWithSpaces>524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2021-04-22T02:11:00Z</dcterms:created>
  <dc:creator>MicroSoft</dc:creator>
  <cp:lastModifiedBy>lenovo</cp:lastModifiedBy>
  <cp:lastPrinted>2021-09-10T02:13:00Z</cp:lastPrinted>
  <dcterms:modified xsi:type="dcterms:W3CDTF">2021-09-10T03:41:23Z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6D9911FD43EF43B28C9A2FC252F8D73D</vt:lpwstr>
  </property>
</Properties>
</file>