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650" w:firstLineChars="1100"/>
        <w:rPr>
          <w:rFonts w:ascii="宋体" w:hAnsi="宋体" w:cs="宋体"/>
          <w:b/>
          <w:kern w:val="0"/>
          <w:sz w:val="24"/>
          <w:shd w:val="clear" w:color="auto" w:fill="FFFFFF"/>
          <w:lang w:bidi="ar"/>
        </w:rPr>
      </w:pPr>
      <w:r>
        <w:rPr>
          <w:rFonts w:hint="eastAsia" w:ascii="宋体" w:hAnsi="宋体" w:cs="宋体"/>
          <w:b/>
          <w:kern w:val="0"/>
          <w:sz w:val="24"/>
          <w:shd w:val="clear" w:color="auto" w:fill="FFFFFF"/>
          <w:lang w:bidi="ar"/>
        </w:rPr>
        <w:t>2021年下半年绵阳市经济合作局下属事业单位公开考调工作人员岗位和条件一览表</w:t>
      </w:r>
    </w:p>
    <w:tbl>
      <w:tblPr>
        <w:tblStyle w:val="4"/>
        <w:tblW w:w="12183" w:type="dxa"/>
        <w:tblInd w:w="-627" w:type="dxa"/>
        <w:tblLayout w:type="fixed"/>
        <w:tblCellMar>
          <w:top w:w="0" w:type="dxa"/>
          <w:left w:w="108" w:type="dxa"/>
          <w:bottom w:w="0" w:type="dxa"/>
          <w:right w:w="108" w:type="dxa"/>
        </w:tblCellMar>
      </w:tblPr>
      <w:tblGrid>
        <w:gridCol w:w="630"/>
        <w:gridCol w:w="1517"/>
        <w:gridCol w:w="666"/>
        <w:gridCol w:w="1556"/>
        <w:gridCol w:w="1550"/>
        <w:gridCol w:w="717"/>
        <w:gridCol w:w="5547"/>
      </w:tblGrid>
      <w:tr>
        <w:tblPrEx>
          <w:tblLayout w:type="fixed"/>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序号</w:t>
            </w:r>
          </w:p>
        </w:tc>
        <w:tc>
          <w:tcPr>
            <w:tcW w:w="151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考调单位</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岗位名称</w:t>
            </w:r>
          </w:p>
        </w:tc>
        <w:tc>
          <w:tcPr>
            <w:tcW w:w="1556" w:type="dxa"/>
            <w:tcBorders>
              <w:top w:val="single" w:color="auto" w:sz="4" w:space="0"/>
              <w:left w:val="nil"/>
              <w:bottom w:val="single" w:color="auto" w:sz="4" w:space="0"/>
              <w:right w:val="single" w:color="auto" w:sz="4" w:space="0"/>
            </w:tcBorders>
            <w:vAlign w:val="center"/>
          </w:tcPr>
          <w:p>
            <w:pPr>
              <w:widowControl/>
              <w:rPr>
                <w:rFonts w:ascii="黑体" w:hAnsi="宋体" w:eastAsia="黑体" w:cs="宋体"/>
                <w:kern w:val="0"/>
                <w:szCs w:val="21"/>
              </w:rPr>
            </w:pPr>
            <w:r>
              <w:rPr>
                <w:rFonts w:hint="eastAsia" w:ascii="黑体" w:hAnsi="宋体" w:eastAsia="黑体" w:cs="宋体"/>
                <w:kern w:val="0"/>
                <w:szCs w:val="21"/>
              </w:rPr>
              <w:t>岗位简介</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kern w:val="0"/>
                <w:szCs w:val="21"/>
              </w:rPr>
            </w:pPr>
            <w:r>
              <w:rPr>
                <w:rFonts w:hint="eastAsia" w:ascii="黑体" w:hAnsi="宋体" w:eastAsia="黑体" w:cs="宋体"/>
                <w:kern w:val="0"/>
                <w:szCs w:val="21"/>
              </w:rPr>
              <w:t>拟考调岗位</w:t>
            </w:r>
          </w:p>
          <w:p>
            <w:pPr>
              <w:widowControl/>
              <w:jc w:val="center"/>
              <w:rPr>
                <w:rFonts w:hint="eastAsia" w:ascii="黑体" w:hAnsi="宋体" w:eastAsia="黑体" w:cs="宋体"/>
                <w:kern w:val="0"/>
                <w:szCs w:val="21"/>
              </w:rPr>
            </w:pPr>
            <w:r>
              <w:rPr>
                <w:rFonts w:hint="eastAsia" w:ascii="黑体" w:hAnsi="宋体" w:eastAsia="黑体" w:cs="宋体"/>
                <w:kern w:val="0"/>
                <w:szCs w:val="21"/>
              </w:rPr>
              <w:t>等级</w:t>
            </w:r>
          </w:p>
        </w:tc>
        <w:tc>
          <w:tcPr>
            <w:tcW w:w="71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考调名额</w:t>
            </w:r>
          </w:p>
        </w:tc>
        <w:tc>
          <w:tcPr>
            <w:tcW w:w="554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Cs w:val="21"/>
              </w:rPr>
            </w:pPr>
            <w:r>
              <w:rPr>
                <w:rFonts w:hint="eastAsia" w:ascii="黑体" w:hAnsi="宋体" w:eastAsia="黑体" w:cs="宋体"/>
                <w:kern w:val="0"/>
                <w:szCs w:val="21"/>
              </w:rPr>
              <w:t>岗位资格条件</w:t>
            </w:r>
          </w:p>
        </w:tc>
      </w:tr>
      <w:tr>
        <w:tblPrEx>
          <w:tblLayout w:type="fixed"/>
          <w:tblCellMar>
            <w:top w:w="0" w:type="dxa"/>
            <w:left w:w="108" w:type="dxa"/>
            <w:bottom w:w="0" w:type="dxa"/>
            <w:right w:w="108" w:type="dxa"/>
          </w:tblCellMar>
        </w:tblPrEx>
        <w:trPr>
          <w:trHeight w:val="1344" w:hRule="atLeast"/>
        </w:trPr>
        <w:tc>
          <w:tcPr>
            <w:tcW w:w="63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1</w:t>
            </w:r>
          </w:p>
        </w:tc>
        <w:tc>
          <w:tcPr>
            <w:tcW w:w="1517" w:type="dxa"/>
            <w:tcBorders>
              <w:top w:val="nil"/>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绵阳科技城国际科技博览会秘书处</w:t>
            </w:r>
          </w:p>
        </w:tc>
        <w:tc>
          <w:tcPr>
            <w:tcW w:w="666" w:type="dxa"/>
            <w:tcBorders>
              <w:top w:val="nil"/>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综合管理</w:t>
            </w:r>
          </w:p>
        </w:tc>
        <w:tc>
          <w:tcPr>
            <w:tcW w:w="1556" w:type="dxa"/>
            <w:tcBorders>
              <w:top w:val="nil"/>
              <w:left w:val="nil"/>
              <w:bottom w:val="single" w:color="auto" w:sz="4" w:space="0"/>
              <w:right w:val="single" w:color="auto" w:sz="4" w:space="0"/>
            </w:tcBorders>
            <w:vAlign w:val="center"/>
          </w:tcPr>
          <w:p>
            <w:pPr>
              <w:spacing w:line="300" w:lineRule="exact"/>
              <w:rPr>
                <w:rFonts w:hint="eastAsia" w:ascii="宋体" w:hAnsi="宋体" w:cs="宋体"/>
                <w:szCs w:val="21"/>
              </w:rPr>
            </w:pPr>
            <w:r>
              <w:rPr>
                <w:rFonts w:hint="eastAsia" w:ascii="宋体" w:hAnsi="宋体" w:cs="宋体"/>
                <w:szCs w:val="21"/>
              </w:rPr>
              <w:t>从事综合管理</w:t>
            </w:r>
          </w:p>
        </w:tc>
        <w:tc>
          <w:tcPr>
            <w:tcW w:w="1550" w:type="dxa"/>
            <w:tcBorders>
              <w:top w:val="nil"/>
              <w:left w:val="nil"/>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其他管理八级</w:t>
            </w:r>
          </w:p>
        </w:tc>
        <w:tc>
          <w:tcPr>
            <w:tcW w:w="717" w:type="dxa"/>
            <w:tcBorders>
              <w:top w:val="nil"/>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1</w:t>
            </w:r>
          </w:p>
        </w:tc>
        <w:tc>
          <w:tcPr>
            <w:tcW w:w="5547" w:type="dxa"/>
            <w:tcBorders>
              <w:top w:val="nil"/>
              <w:left w:val="nil"/>
              <w:bottom w:val="single" w:color="auto" w:sz="4" w:space="0"/>
              <w:right w:val="single" w:color="auto" w:sz="4" w:space="0"/>
            </w:tcBorders>
            <w:vAlign w:val="center"/>
          </w:tcPr>
          <w:p>
            <w:pPr>
              <w:pStyle w:val="5"/>
              <w:kinsoku w:val="0"/>
              <w:overflowPunct w:val="0"/>
              <w:spacing w:line="300" w:lineRule="exact"/>
              <w:ind w:right="-1"/>
              <w:rPr>
                <w:rFonts w:ascii="宋体" w:hAnsi="宋体" w:cs="宋体"/>
                <w:sz w:val="21"/>
                <w:szCs w:val="21"/>
              </w:rPr>
            </w:pPr>
            <w:r>
              <w:rPr>
                <w:rFonts w:hint="eastAsia" w:ascii="宋体" w:hAnsi="宋体" w:cs="宋体"/>
                <w:sz w:val="21"/>
                <w:szCs w:val="21"/>
              </w:rPr>
              <w:t>①</w:t>
            </w:r>
            <w:r>
              <w:rPr>
                <w:rFonts w:hint="eastAsia" w:ascii="宋体" w:hAnsi="宋体" w:cs="宋体"/>
                <w:kern w:val="0"/>
                <w:sz w:val="21"/>
                <w:szCs w:val="21"/>
              </w:rPr>
              <w:t>学历学位：全日制普通高校大学本科及以上，取得学历相应的学位；</w:t>
            </w:r>
            <w:r>
              <w:rPr>
                <w:rFonts w:hint="eastAsia" w:ascii="宋体" w:hAnsi="宋体" w:cs="宋体"/>
                <w:sz w:val="21"/>
                <w:szCs w:val="21"/>
              </w:rPr>
              <w:t>②专业：不限；③年龄：1985年9月22日以后出生</w:t>
            </w:r>
            <w:r>
              <w:rPr>
                <w:rFonts w:hint="eastAsia" w:ascii="宋体" w:hAnsi="宋体" w:cs="宋体"/>
                <w:kern w:val="0"/>
                <w:sz w:val="21"/>
                <w:szCs w:val="21"/>
              </w:rPr>
              <w:t>；④事业单位人员须八级职员及以上；公务员（参公）人员须四级主任科员及以上</w:t>
            </w:r>
          </w:p>
        </w:tc>
      </w:tr>
      <w:tr>
        <w:tblPrEx>
          <w:tblLayout w:type="fixed"/>
          <w:tblCellMar>
            <w:top w:w="0" w:type="dxa"/>
            <w:left w:w="108" w:type="dxa"/>
            <w:bottom w:w="0" w:type="dxa"/>
            <w:right w:w="108" w:type="dxa"/>
          </w:tblCellMar>
        </w:tblPrEx>
        <w:trPr>
          <w:trHeight w:val="1344" w:hRule="atLeast"/>
        </w:trPr>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2</w:t>
            </w:r>
          </w:p>
        </w:tc>
        <w:tc>
          <w:tcPr>
            <w:tcW w:w="1517"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绵阳科技城国际科技博览会秘书处</w:t>
            </w:r>
          </w:p>
        </w:tc>
        <w:tc>
          <w:tcPr>
            <w:tcW w:w="66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综合文稿</w:t>
            </w:r>
          </w:p>
        </w:tc>
        <w:tc>
          <w:tcPr>
            <w:tcW w:w="1556" w:type="dxa"/>
            <w:tcBorders>
              <w:top w:val="single" w:color="auto" w:sz="4" w:space="0"/>
              <w:left w:val="nil"/>
              <w:bottom w:val="single" w:color="auto" w:sz="4" w:space="0"/>
              <w:right w:val="single" w:color="auto" w:sz="4" w:space="0"/>
            </w:tcBorders>
            <w:vAlign w:val="center"/>
          </w:tcPr>
          <w:p>
            <w:pPr>
              <w:spacing w:line="300" w:lineRule="exact"/>
              <w:rPr>
                <w:rFonts w:hint="eastAsia" w:ascii="宋体" w:hAnsi="宋体" w:cs="宋体"/>
                <w:szCs w:val="21"/>
              </w:rPr>
            </w:pPr>
            <w:r>
              <w:rPr>
                <w:rFonts w:hint="eastAsia" w:ascii="宋体" w:hAnsi="宋体" w:cs="宋体"/>
                <w:szCs w:val="21"/>
              </w:rPr>
              <w:t>从事政策研究、综合文稿</w:t>
            </w:r>
          </w:p>
        </w:tc>
        <w:tc>
          <w:tcPr>
            <w:tcW w:w="155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管理九级</w:t>
            </w:r>
          </w:p>
        </w:tc>
        <w:tc>
          <w:tcPr>
            <w:tcW w:w="717"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1</w:t>
            </w:r>
          </w:p>
        </w:tc>
        <w:tc>
          <w:tcPr>
            <w:tcW w:w="5547" w:type="dxa"/>
            <w:tcBorders>
              <w:top w:val="single" w:color="auto" w:sz="4" w:space="0"/>
              <w:left w:val="nil"/>
              <w:bottom w:val="single" w:color="auto" w:sz="4" w:space="0"/>
              <w:right w:val="single" w:color="auto" w:sz="4" w:space="0"/>
            </w:tcBorders>
            <w:vAlign w:val="center"/>
          </w:tcPr>
          <w:p>
            <w:pPr>
              <w:pStyle w:val="5"/>
              <w:kinsoku w:val="0"/>
              <w:overflowPunct w:val="0"/>
              <w:spacing w:line="300" w:lineRule="exact"/>
              <w:ind w:right="-1"/>
              <w:rPr>
                <w:rFonts w:hint="eastAsia" w:ascii="宋体" w:hAnsi="宋体" w:cs="宋体"/>
                <w:sz w:val="21"/>
                <w:szCs w:val="21"/>
              </w:rPr>
            </w:pPr>
            <w:r>
              <w:rPr>
                <w:rFonts w:hint="eastAsia" w:ascii="宋体" w:hAnsi="宋体" w:cs="宋体"/>
                <w:sz w:val="21"/>
                <w:szCs w:val="21"/>
              </w:rPr>
              <w:t>①</w:t>
            </w:r>
            <w:r>
              <w:rPr>
                <w:rFonts w:hint="eastAsia" w:ascii="宋体" w:hAnsi="宋体" w:cs="宋体"/>
                <w:kern w:val="0"/>
                <w:sz w:val="21"/>
                <w:szCs w:val="21"/>
              </w:rPr>
              <w:t>学历学位：全日制普通高校大学本科及以上，取得学历相应的学位；</w:t>
            </w:r>
            <w:r>
              <w:rPr>
                <w:rFonts w:hint="eastAsia" w:ascii="宋体" w:hAnsi="宋体" w:cs="宋体"/>
                <w:sz w:val="21"/>
                <w:szCs w:val="21"/>
              </w:rPr>
              <w:t>②专业：不限；③年龄：1985年9月22日以后出生</w:t>
            </w:r>
          </w:p>
        </w:tc>
      </w:tr>
      <w:tr>
        <w:tblPrEx>
          <w:tblLayout w:type="fixed"/>
          <w:tblCellMar>
            <w:top w:w="0" w:type="dxa"/>
            <w:left w:w="108" w:type="dxa"/>
            <w:bottom w:w="0" w:type="dxa"/>
            <w:right w:w="108" w:type="dxa"/>
          </w:tblCellMar>
        </w:tblPrEx>
        <w:trPr>
          <w:trHeight w:val="1344" w:hRule="atLeast"/>
        </w:trPr>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3</w:t>
            </w:r>
          </w:p>
        </w:tc>
        <w:tc>
          <w:tcPr>
            <w:tcW w:w="1517"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绵阳科技城国际科技博览会秘书处</w:t>
            </w:r>
          </w:p>
        </w:tc>
        <w:tc>
          <w:tcPr>
            <w:tcW w:w="66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展会事务</w:t>
            </w:r>
          </w:p>
        </w:tc>
        <w:tc>
          <w:tcPr>
            <w:tcW w:w="1556" w:type="dxa"/>
            <w:tcBorders>
              <w:top w:val="single" w:color="auto" w:sz="4" w:space="0"/>
              <w:left w:val="nil"/>
              <w:bottom w:val="single" w:color="auto" w:sz="4" w:space="0"/>
              <w:right w:val="single" w:color="auto" w:sz="4" w:space="0"/>
            </w:tcBorders>
            <w:vAlign w:val="center"/>
          </w:tcPr>
          <w:p>
            <w:pPr>
              <w:spacing w:line="300" w:lineRule="exact"/>
              <w:rPr>
                <w:rFonts w:hint="eastAsia" w:ascii="宋体" w:hAnsi="宋体" w:cs="宋体"/>
                <w:szCs w:val="21"/>
              </w:rPr>
            </w:pPr>
            <w:r>
              <w:rPr>
                <w:rFonts w:hint="eastAsia" w:ascii="宋体" w:hAnsi="宋体" w:cs="宋体"/>
                <w:szCs w:val="21"/>
              </w:rPr>
              <w:t>从事展览展示的策划和研究</w:t>
            </w:r>
          </w:p>
        </w:tc>
        <w:tc>
          <w:tcPr>
            <w:tcW w:w="155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管理九级</w:t>
            </w:r>
          </w:p>
        </w:tc>
        <w:tc>
          <w:tcPr>
            <w:tcW w:w="717"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2</w:t>
            </w:r>
          </w:p>
        </w:tc>
        <w:tc>
          <w:tcPr>
            <w:tcW w:w="5547" w:type="dxa"/>
            <w:tcBorders>
              <w:top w:val="single" w:color="auto" w:sz="4" w:space="0"/>
              <w:left w:val="nil"/>
              <w:bottom w:val="single" w:color="auto" w:sz="4" w:space="0"/>
              <w:right w:val="single" w:color="auto" w:sz="4" w:space="0"/>
            </w:tcBorders>
            <w:vAlign w:val="center"/>
          </w:tcPr>
          <w:p>
            <w:pPr>
              <w:pStyle w:val="5"/>
              <w:kinsoku w:val="0"/>
              <w:overflowPunct w:val="0"/>
              <w:spacing w:line="300" w:lineRule="exact"/>
              <w:ind w:right="-1"/>
              <w:rPr>
                <w:rFonts w:hint="eastAsia" w:ascii="宋体" w:hAnsi="宋体" w:cs="宋体"/>
                <w:sz w:val="21"/>
                <w:szCs w:val="21"/>
              </w:rPr>
            </w:pPr>
            <w:r>
              <w:rPr>
                <w:rFonts w:hint="eastAsia" w:ascii="宋体" w:hAnsi="宋体" w:cs="宋体"/>
                <w:sz w:val="21"/>
                <w:szCs w:val="21"/>
              </w:rPr>
              <w:t>①</w:t>
            </w:r>
            <w:r>
              <w:rPr>
                <w:rFonts w:hint="eastAsia" w:ascii="宋体" w:hAnsi="宋体" w:cs="宋体"/>
                <w:kern w:val="0"/>
                <w:sz w:val="21"/>
                <w:szCs w:val="21"/>
              </w:rPr>
              <w:t>学历学位：全日制普通高校大学本科及以上，取得学历相应的学位；</w:t>
            </w:r>
            <w:r>
              <w:rPr>
                <w:rFonts w:hint="eastAsia" w:ascii="宋体" w:hAnsi="宋体" w:cs="宋体"/>
                <w:sz w:val="21"/>
                <w:szCs w:val="21"/>
              </w:rPr>
              <w:t>②专业：经济学类、财政学类、金融学类、经济与贸易类、法学类、政治学类、中国语言文学类、新闻传播学类、管理科学与工程类、工商管理类、农业经济管理类、公共管理类、电子商务类、旅游管理类、设计学类；③年龄：1985年9月22日以后出生</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F4404"/>
    <w:rsid w:val="731F44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index 5"/>
    <w:basedOn w:val="1"/>
    <w:next w:val="1"/>
    <w:uiPriority w:val="0"/>
    <w:pPr>
      <w:ind w:left="800" w:leftChars="800"/>
    </w:pPr>
  </w:style>
  <w:style w:type="paragraph" w:customStyle="1" w:styleId="5">
    <w:name w:val="Table Paragraph"/>
    <w:basedOn w:val="1"/>
    <w:next w:val="2"/>
    <w:unhideWhenUsed/>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2021-09-15T10:11:00Z</dcterms:created>
  <dc:creator>jp</dc:creator>
  <cp:lastModifiedBy>jp</cp:lastModifiedBy>
  <dcterms:modified xsi:type="dcterms:W3CDTF">2021-09-15T10:12:20Z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