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jc w:val="center"/>
        <w:rPr>
          <w:rFonts w:ascii="微软雅黑" w:hAnsi="微软雅黑" w:eastAsia="微软雅黑" w:cs="微软雅黑"/>
          <w:i w:val="0"/>
          <w:iCs w:val="0"/>
          <w:caps w:val="0"/>
          <w:color w:val="131313"/>
          <w:spacing w:val="0"/>
          <w:sz w:val="21"/>
          <w:szCs w:val="21"/>
        </w:rPr>
      </w:pPr>
      <w:bookmarkStart w:id="0" w:name="_GoBack"/>
      <w:r>
        <w:rPr>
          <w:rFonts w:ascii="方正小标宋简体" w:hAnsi="方正小标宋简体" w:eastAsia="方正小标宋简体" w:cs="方正小标宋简体"/>
          <w:i w:val="0"/>
          <w:iCs w:val="0"/>
          <w:caps w:val="0"/>
          <w:color w:val="333333"/>
          <w:spacing w:val="0"/>
          <w:sz w:val="43"/>
          <w:szCs w:val="43"/>
          <w:bdr w:val="none" w:color="auto" w:sz="0" w:space="0"/>
          <w:shd w:val="clear" w:fill="FFFFFF"/>
        </w:rPr>
        <w:t>事业单位人事管理回避规定</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第一条为规范事业单位人事管理工作，维护人事管理公平公正，根据《事业单位人事管理条例》及有关法律法规，制定本规定。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二条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第三条本规定所称事业单位人事管理回避包括岗位回避和履职回避。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第四条事业单位人事管理工作所有参与方以及可能影响公正的特定关系人需要回避的，适用本规定。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事业单位领导人员回避按照本规定执行，法律法规另有规定的，从其规定。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第五条事业单位、主管部门、事业单位人事综合管理部门按照干部人事管理权限，负责事业单位人事管理回避的执行和监督。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第二章 岗位回避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六条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（一）夫妻关系；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（二）直系血亲关系，包括祖父母、外祖父母、父母、子女、孙子女、外孙子女；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（三）三代以内旁系血亲关系，包括叔伯姑舅姨、兄弟姐妹、堂兄弟姐妹、表兄弟姐妹、侄子女、甥子女；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（四）近姻亲关系，包括配偶的父母、配偶的兄弟姐妹及其配偶、子女的配偶及子女配偶的父母、三代以内旁系血亲的配偶；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（五）其他亲属关系，包括养父母子女、形成抚养关系的继父母子女及由此形成的直系血亲、三代以内旁系血亲和近姻亲关系。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前款所称同一事业单位，是指依法登记的同一事业单位法人。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第七条本规定所称直接上下级领导关系包括：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（一）领导班子正职与副职；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（二）同一内设机构正职与副职；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（三）上级正职、副职与下级正职；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（四）单位无内设机构的，其正职、副职与其他管理人员以及从事审计、财务工作的专业技术人员；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（五）内设机构无下一级单位的，其正职、副职与其他管理人员以及从事审计、财务工作的专业技术人员。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第八条事业单位工作人员岗位回避按照以下程序办理：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（一）本人提出回避申请，或者有关单位、人员提出回避要求。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（二）所在单位或者主管部门按照干部人事管理权限在1个月内作出回避决定。作出回避决定前，应当听取需要回避人员及相关人员的意见。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（三）回避决定作出后，及时通知申请人，需要回避的，应当自回避决定作出之日起1个月内调整至相应岗位，并变更或者重新订立聘用合同。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第九条岗位等级不同的一般由岗位等级较低的一方回避；岗位等级相同或者岗位类别不同的，根据工作需要和实际情况决定其中一方回避。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第十条因地域、专业、工作性质特殊等因素，需要灵活执行岗位回避政策的，可由省级以上事业单位人事综合管理部门、中央和国家机关各部门结合实际作出具体规定。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第三章 履职回避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第十一条事业单位工作人员应当回避的履职活动包括：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（一）岗位设置、公开招聘、聘用解聘（任免）、考核考察、奖励、处分、交流、人事争议处理、出国（境）审批；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（二）人事考试、职称评审、人才评价；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（三）招生考试、项目评审、成果评选、资金审批与监管；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（四）其他应当回避的履职活动。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第十二条事业单位工作人员履行第十一条所列职责时，有下列情形之一的，应当回避，不得参加相关调查、考察、讨论、评议、投票、评分、审核、决定等活动，也不得以任何方式施加影响：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（一）涉及本人利害关系的；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（二）涉及与本人有本规定第六条所列亲属关系人员的利害关系的；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（三）其他可能影响公正履行职责的。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第十三条事业单位工作人员履职回避按照以下程序办理：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（一）本人或利害关系人提出回避申请，或者有关单位提出回避要求。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（三）根据回避决定需要回避的，应当自回避决定作出之日起退出相关工作。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回避决定应当及时作出。回避决定作出前，本人可视情况确定是否先行退出相关履职活动。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四条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第四章 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第十五条按照干部人事管理权限应当由事业单位作出或者授权作出回避决定的，特殊情况下，主管部门或者事业单位人事综合管理部门可以直接作出。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第十六条事业单位工作人员必须服从回避决定，无正当理由拒不服从的，视情节轻重依法依规给予组织处理或处分。所在单位、主管部门负责督促回避决定落实到位。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事业单位工作人员应当主动报告应回避的情形。有需要回避的情形不及时报告或者有意隐瞒的，予以批评教育；造成不良后果的，依法依规给予组织处理或处分。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七条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第十八条由于相关人员隐瞒应当回避情形，造成工作结果不公正的，按照国家有关规定取消或者撤销获取的资质、资格、荣誉、奖金、学籍、岗位、项目、资金等。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第十九条事业单位及其主管部门对拟新进人员和拟调整岗位人员，应当依据本规定严格审查把关，避免形成回避关系。对因婚姻、岗位变化等新形成的回避关系，应当及时予以调整。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第二十条对个人、组织据实反映本规定所列各类需要回避情形的，有关单位、部门应当按照干部人事管理权限及时处理。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第二十一条主管部门对所属事业单位实施人事管理工作需要回避的，参照本规定执行，法律法规另有规定的从其规定。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第二十二条机关工勤人员的回避，参照本规定执行。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第二十三条本规定由中共中央组织部、人力资源社会保障部负责解释。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第二十四条本规定自2020年1月1日起施行。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F4ED2"/>
    <w:rsid w:val="533F4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2021-09-15T00:22:00Z</dcterms:created>
  <dc:creator>小仙女</dc:creator>
  <cp:lastModifiedBy>小仙女</cp:lastModifiedBy>
  <dcterms:modified xsi:type="dcterms:W3CDTF">2021-09-15T00:23:18Z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DA8D2652BE5441169F1A8BCAF20AC29E</vt:lpwstr>
  </property>
</Properties>
</file>