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eastAsia="黑体"/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362" w:type="dxa"/>
            <w:tcBorders>
              <w:top w:val="nil"/>
              <w:left w:val="nil"/>
              <w:bottom w:val="thinThickSmallGap" w:color="FF0000" w:sz="24" w:space="0"/>
              <w:right w:val="nil"/>
            </w:tcBorders>
            <w:noWrap w:val="0"/>
            <w:vAlign w:val="top"/>
          </w:tcPr>
          <w:p>
            <w:pPr>
              <w:spacing w:line="760" w:lineRule="exact"/>
              <w:ind w:left="-84" w:leftChars="-40" w:right="-118" w:rightChars="-56"/>
              <w:jc w:val="center"/>
              <w:rPr>
                <w:rFonts w:hint="eastAsia" w:ascii="方正小标宋简体" w:hAnsi="方正大标宋简体" w:eastAsia="方正小标宋简体"/>
                <w:b/>
                <w:color w:val="FF0000"/>
                <w:sz w:val="56"/>
                <w:szCs w:val="56"/>
              </w:rPr>
            </w:pPr>
            <w:r>
              <w:rPr>
                <w:rFonts w:hint="eastAsia" w:ascii="方正小标宋简体" w:hAnsi="方正大标宋简体" w:eastAsia="方正小标宋简体"/>
                <w:b/>
                <w:color w:val="FF0000"/>
                <w:sz w:val="56"/>
                <w:szCs w:val="56"/>
              </w:rPr>
              <w:t>中共环江毛南族自治县委员会宣传部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中共环江毛南族自治县委员会宣传部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关于面向全市公开选调事业单位工作人员的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环江毛南族自治县网络宣传服务中心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中共环江毛南族自治县委员会宣传部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管理的副科级全额拨款、公益一类事业单位，根据工作需要，决定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面向全市公开选调工作人员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公开选调对象为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河池市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财政全额拨款事业单位在职在编人员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(不含工勤岗位人员)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选调岗位及人数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环江毛南族自治县网络宣传服务中心工作人员2人。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面试竞争性选拔与考察相结合的方式进行。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政治素质好，事业心和责任感强，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文字功底好、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性别不限，年龄在35周岁以下（1986年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日以后出生），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工作年限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年（含试用期）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具有国家承认的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全日制大专以上学历，不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专业，近三年年度考核均为合格及以上等次。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有下列情形之一者不得参加选调：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涉嫌违纪违法正在接受有关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机关审查尚未作出结论或正在接受审计机关审计的；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受处分期间或者未满影响期限的；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3.按有关规定，原单位约定服务期未满的；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法律、法规规定的其他情形。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本次公开选调所涉及的学历、年龄、工作年限等有关资格条件的时间均以2021年9月10日为截止日期，年限按足年足月累计。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(一)组织报名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1.报名时间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日(工作日上班时间)。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2.报名方式：采用现场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或网上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人员直接将报名材料送达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中共环江毛南族自治县委员会宣传部办公室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3.报名提交材料：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现场报名应提交如下材料：《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中共环江毛南族自治县委员会宣传部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选调工作人员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报名表》(见附件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)、学历证、学位证、身份证、廉政证明、专业技术资格证书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事业单位工作人员登记表、近三年年度考核登记表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原件和复印件及1张小二寸半身近期免冠彩照等资料。报名填写的信息及所交材料必须真实可靠，凡弄虚作假者，取消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资格。报考人员不需缴纳报名费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地    址：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广西河池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环江毛南族自治县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思恩镇江滨路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邮    编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547199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邮箱地址：hjxcb003@163.com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联 系 人：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鑫、覃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，联系电话：077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8-8821269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(二)资格审查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条件对报名人员进行资格审查，审查通过的，列为面试人选。人数达不到规定1：3比例的职位，按实有人数确定面试入围人选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资格审查时间：202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)面试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面试时间、地点、形式另行通知。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)确定体检、考察人选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人数与体检、考察人选1∶1的比例，按照同一岗位报考人员的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成绩从高分到低分的顺序确定体检、考察人选。体检、考察不合格或自愿放弃的，从同一岗位面试成绩合格的报考人员中按照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成绩从高分到低分的顺序依次递补。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)体检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体检工作由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中共环江毛南族自治县委员会宣传部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体检工作原则上在面试结束后一周左右完成。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体检须到县级以上具有规定资质的医疗机构进行体检。体检标准参照《公务员录用体检通用标准(试行)》及《公务员录用体检操作手册(试行)》执行。体检结束后，医疗机构需出具有主检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医生签名、医疗机构盖公章的体检结果报告。体检费用由考生自理。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体检不合格的不得确定为拟聘人选，从同一岗位面试成绩合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格的报考人员中按照面试成绩从高分到低分的顺序依次递补人选。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)考察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中共环江毛南族自治县委员会宣传部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考核工作的实施。成立2人以上的考核组，按照德才兼备的标准，采取多种形式，着重考察应聘者的政治思想表现、道德品质、计划生育以及与应聘岗位相关的业务能力、工作实绩、岗位匹配度等情况，同时对应聘人员资格条件进行复查。凡是重要档案材料不全、个人经历不明、历史状况不清，无法进行有效考察或考察不合格的，不予聘用。考核后，出具书面考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考核不合格的不得确定为拟聘人选，从同一岗位面试成绩合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格的报考人员中按照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成绩从高分到低分的顺序依次递补人选。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)公示及办理调动手续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成绩、体检、考核结果都合格的人员中确定拟聘用人选，统一在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环江毛南族自治县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人民政府门户网站(http://www.hjzf.gov.cn/)进行公示，公示时间为5个工作日。经公示无异议，或有异议经核实不影响聘用人员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，按有关程序办理调动手续。对公示有异议，经核实影响聘用的，取消其聘用资格;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对反映问题难以核实的暂缓审批，待核实清楚后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对拟聘用人员公示后，如拟聘用人员自愿放弃聘用资格或公示不合格的，可由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机关研究确定是否递补。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未尽事宜请与中共环江毛南族自治县委员会宣传部办公室联系。联系人：韦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鑫、覃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联系电话：077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8821269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《中共环江毛南族自治县委员会宣传部公开选调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岗位计划表》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《中共环江毛南族自治县委员会宣传部公开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选调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66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中共环江毛南族自治县委员会宣传部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2021年9月10日</w:t>
      </w:r>
    </w:p>
    <w:sectPr>
      <w:footerReference r:id="rId3" w:type="default"/>
      <w:pgSz w:w="11906" w:h="16838"/>
      <w:pgMar w:top="1984" w:right="141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7875" cy="3079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25pt;width:61.25pt;mso-position-horizontal:outside;mso-position-horizontal-relative:margin;z-index:251659264;mso-width-relative:page;mso-height-relative:page;" filled="f" stroked="f" coordsize="21600,21600" o:gfxdata="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KWuIdQAAAAEAQAADwAAAAAAAAABACAAAAAiAAAAZHJzL2Rvd25yZXYu&#10;eG1sUEsBAhQAFAAAAAgAh07iQP5TZeI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0AEAC"/>
    <w:multiLevelType w:val="singleLevel"/>
    <w:tmpl w:val="9630AE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14BFA0"/>
    <w:multiLevelType w:val="singleLevel"/>
    <w:tmpl w:val="0914BF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C591F"/>
    <w:rsid w:val="04EA169C"/>
    <w:rsid w:val="070A151B"/>
    <w:rsid w:val="07585904"/>
    <w:rsid w:val="11BD7AEE"/>
    <w:rsid w:val="1237121F"/>
    <w:rsid w:val="13E00196"/>
    <w:rsid w:val="22977083"/>
    <w:rsid w:val="23581786"/>
    <w:rsid w:val="26320A4A"/>
    <w:rsid w:val="267D6F61"/>
    <w:rsid w:val="29657B9E"/>
    <w:rsid w:val="2CAE2100"/>
    <w:rsid w:val="2E3662CE"/>
    <w:rsid w:val="342A0096"/>
    <w:rsid w:val="41023E0A"/>
    <w:rsid w:val="443A0143"/>
    <w:rsid w:val="49654643"/>
    <w:rsid w:val="4DF42377"/>
    <w:rsid w:val="52206B05"/>
    <w:rsid w:val="56A57A71"/>
    <w:rsid w:val="59072D59"/>
    <w:rsid w:val="5C360C05"/>
    <w:rsid w:val="5EAA1921"/>
    <w:rsid w:val="61FE0595"/>
    <w:rsid w:val="62307C48"/>
    <w:rsid w:val="688C506D"/>
    <w:rsid w:val="69462473"/>
    <w:rsid w:val="69B60300"/>
    <w:rsid w:val="6BDC591F"/>
    <w:rsid w:val="6E7867AF"/>
    <w:rsid w:val="70CC60D1"/>
    <w:rsid w:val="710279B4"/>
    <w:rsid w:val="71835760"/>
    <w:rsid w:val="799D7D4A"/>
    <w:rsid w:val="7FC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yperlink"/>
    <w:basedOn w:val="6"/>
    <w:qFormat/>
    <w:uiPriority w:val="0"/>
    <w:rPr>
      <w:color w:val="666666"/>
      <w:u w:val="none"/>
    </w:rPr>
  </w:style>
  <w:style w:type="character" w:customStyle="1" w:styleId="10">
    <w:name w:val="ontle"/>
    <w:basedOn w:val="6"/>
    <w:qFormat/>
    <w:uiPriority w:val="0"/>
    <w:rPr>
      <w:b/>
      <w:bCs/>
      <w:color w:val="222222"/>
    </w:rPr>
  </w:style>
  <w:style w:type="character" w:customStyle="1" w:styleId="11">
    <w:name w:val="red1"/>
    <w:basedOn w:val="6"/>
    <w:qFormat/>
    <w:uiPriority w:val="0"/>
    <w:rPr>
      <w:color w:val="E91C1C"/>
    </w:rPr>
  </w:style>
  <w:style w:type="character" w:customStyle="1" w:styleId="12">
    <w:name w:val="red2"/>
    <w:basedOn w:val="6"/>
    <w:qFormat/>
    <w:uiPriority w:val="0"/>
    <w:rPr>
      <w:color w:val="D90505"/>
    </w:rPr>
  </w:style>
  <w:style w:type="character" w:customStyle="1" w:styleId="13">
    <w:name w:val="red3"/>
    <w:basedOn w:val="6"/>
    <w:qFormat/>
    <w:uiPriority w:val="0"/>
    <w:rPr>
      <w:color w:val="E91B1B"/>
    </w:rPr>
  </w:style>
  <w:style w:type="character" w:customStyle="1" w:styleId="14">
    <w:name w:val="gray"/>
    <w:basedOn w:val="6"/>
    <w:qFormat/>
    <w:uiPriority w:val="0"/>
    <w:rPr>
      <w:color w:val="999999"/>
      <w:sz w:val="22"/>
      <w:szCs w:val="22"/>
    </w:rPr>
  </w:style>
  <w:style w:type="character" w:customStyle="1" w:styleId="15">
    <w:name w:val="tlewh"/>
    <w:basedOn w:val="6"/>
    <w:qFormat/>
    <w:uiPriority w:val="0"/>
  </w:style>
  <w:style w:type="character" w:customStyle="1" w:styleId="16">
    <w:name w:val="on1"/>
    <w:basedOn w:val="6"/>
    <w:qFormat/>
    <w:uiPriority w:val="0"/>
    <w:rPr>
      <w:color w:val="FFFFFF"/>
      <w:shd w:val="clear" w:fill="D90606"/>
    </w:rPr>
  </w:style>
  <w:style w:type="character" w:customStyle="1" w:styleId="17">
    <w:name w:val="current"/>
    <w:basedOn w:val="6"/>
    <w:qFormat/>
    <w:uiPriority w:val="0"/>
    <w:rPr>
      <w:color w:val="D90606"/>
    </w:rPr>
  </w:style>
  <w:style w:type="character" w:customStyle="1" w:styleId="18">
    <w:name w:val="red"/>
    <w:basedOn w:val="6"/>
    <w:qFormat/>
    <w:uiPriority w:val="0"/>
    <w:rPr>
      <w:color w:val="E91B1B"/>
    </w:rPr>
  </w:style>
  <w:style w:type="character" w:customStyle="1" w:styleId="19">
    <w:name w:val="on"/>
    <w:basedOn w:val="6"/>
    <w:qFormat/>
    <w:uiPriority w:val="0"/>
    <w:rPr>
      <w:color w:val="FFFFFF"/>
      <w:shd w:val="clear" w:fill="D90606"/>
    </w:rPr>
  </w:style>
  <w:style w:type="character" w:customStyle="1" w:styleId="20">
    <w:name w:val="ontle7"/>
    <w:basedOn w:val="6"/>
    <w:qFormat/>
    <w:uiPriority w:val="0"/>
    <w:rPr>
      <w:b/>
      <w:bCs/>
      <w:color w:val="2222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2021-09-07T08:16:00Z</dcterms:created>
  <dc:creator>懒懒的悠扬</dc:creator>
  <cp:lastModifiedBy>WPS_1624264915</cp:lastModifiedBy>
  <cp:lastPrinted>2021-09-09T10:06:00Z</cp:lastPrinted>
  <dcterms:modified xsi:type="dcterms:W3CDTF">2021-09-10T02:36:19Z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D8B32D515A2F4BB48BDFC029CE346010</vt:lpwstr>
  </property>
</Properties>
</file>