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B1" w:rsidRDefault="007E21B1" w:rsidP="007E21B1">
      <w:pPr>
        <w:spacing w:after="0" w:line="500" w:lineRule="exact"/>
      </w:pPr>
      <w:r>
        <w:rPr>
          <w:rFonts w:hint="eastAsia"/>
        </w:rPr>
        <w:t>附件</w:t>
      </w:r>
      <w:r>
        <w:rPr>
          <w:rFonts w:hint="eastAsia"/>
        </w:rPr>
        <w:t>1</w:t>
      </w:r>
    </w:p>
    <w:tbl>
      <w:tblPr>
        <w:tblW w:w="5000" w:type="pct"/>
        <w:tblLook w:val="04A0"/>
      </w:tblPr>
      <w:tblGrid>
        <w:gridCol w:w="1153"/>
        <w:gridCol w:w="1847"/>
        <w:gridCol w:w="2273"/>
        <w:gridCol w:w="3127"/>
        <w:gridCol w:w="853"/>
        <w:gridCol w:w="853"/>
        <w:gridCol w:w="1563"/>
        <w:gridCol w:w="1990"/>
        <w:gridCol w:w="2261"/>
      </w:tblGrid>
      <w:tr w:rsidR="008C6A34" w:rsidRPr="008C6A34" w:rsidTr="008C6A34">
        <w:trPr>
          <w:trHeight w:val="686"/>
        </w:trPr>
        <w:tc>
          <w:tcPr>
            <w:tcW w:w="5000" w:type="pct"/>
            <w:gridSpan w:val="9"/>
            <w:vMerge w:val="restart"/>
            <w:tcBorders>
              <w:top w:val="nil"/>
              <w:left w:val="nil"/>
              <w:bottom w:val="single" w:sz="4" w:space="0" w:color="000000"/>
              <w:right w:val="nil"/>
            </w:tcBorders>
            <w:shd w:val="clear" w:color="auto" w:fill="auto"/>
            <w:vAlign w:val="center"/>
            <w:hideMark/>
          </w:tcPr>
          <w:p w:rsidR="008C6A34" w:rsidRPr="008C6A34" w:rsidRDefault="008C6A34" w:rsidP="007E21B1">
            <w:pPr>
              <w:adjustRightInd/>
              <w:snapToGrid/>
              <w:spacing w:after="0" w:line="500" w:lineRule="exact"/>
              <w:jc w:val="center"/>
              <w:rPr>
                <w:rFonts w:ascii="方正大标宋简体" w:eastAsia="方正大标宋简体" w:hAnsi="宋体" w:cs="宋体"/>
                <w:sz w:val="40"/>
                <w:szCs w:val="40"/>
              </w:rPr>
            </w:pPr>
            <w:r w:rsidRPr="008C6A34">
              <w:rPr>
                <w:rFonts w:ascii="方正大标宋简体" w:eastAsia="方正大标宋简体" w:hAnsi="宋体" w:cs="宋体" w:hint="eastAsia"/>
                <w:sz w:val="40"/>
                <w:szCs w:val="40"/>
              </w:rPr>
              <w:t>2021年菏泽市第二批市直事业单位公开引进高层次人才岗位一览表（补充公告）</w:t>
            </w:r>
          </w:p>
        </w:tc>
      </w:tr>
      <w:tr w:rsidR="008C6A34" w:rsidRPr="008C6A34" w:rsidTr="007E21B1">
        <w:trPr>
          <w:trHeight w:val="686"/>
        </w:trPr>
        <w:tc>
          <w:tcPr>
            <w:tcW w:w="5000" w:type="pct"/>
            <w:gridSpan w:val="9"/>
            <w:vMerge/>
            <w:tcBorders>
              <w:top w:val="nil"/>
              <w:left w:val="nil"/>
              <w:bottom w:val="single" w:sz="4" w:space="0" w:color="000000"/>
              <w:right w:val="nil"/>
            </w:tcBorders>
            <w:vAlign w:val="center"/>
            <w:hideMark/>
          </w:tcPr>
          <w:p w:rsidR="008C6A34" w:rsidRPr="008C6A34" w:rsidRDefault="008C6A34" w:rsidP="008C6A34">
            <w:pPr>
              <w:adjustRightInd/>
              <w:snapToGrid/>
              <w:spacing w:after="0"/>
              <w:rPr>
                <w:rFonts w:ascii="方正大标宋简体" w:eastAsia="方正大标宋简体" w:hAnsi="宋体" w:cs="宋体"/>
                <w:sz w:val="40"/>
                <w:szCs w:val="40"/>
              </w:rPr>
            </w:pPr>
          </w:p>
        </w:tc>
      </w:tr>
      <w:tr w:rsidR="008C6A34" w:rsidRPr="008C6A34" w:rsidTr="007E21B1">
        <w:trPr>
          <w:trHeight w:val="569"/>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主管部门</w:t>
            </w:r>
          </w:p>
        </w:tc>
        <w:tc>
          <w:tcPr>
            <w:tcW w:w="580"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color w:val="000000"/>
                <w:sz w:val="20"/>
                <w:szCs w:val="20"/>
              </w:rPr>
            </w:pPr>
            <w:r w:rsidRPr="008C6A34">
              <w:rPr>
                <w:rFonts w:ascii="黑体" w:eastAsia="黑体" w:hAnsi="黑体" w:cs="宋体" w:hint="eastAsia"/>
                <w:color w:val="000000"/>
                <w:sz w:val="20"/>
                <w:szCs w:val="20"/>
              </w:rPr>
              <w:t>引进单位</w:t>
            </w:r>
          </w:p>
        </w:tc>
        <w:tc>
          <w:tcPr>
            <w:tcW w:w="714"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专业要求</w:t>
            </w:r>
          </w:p>
        </w:tc>
        <w:tc>
          <w:tcPr>
            <w:tcW w:w="982"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有关要求</w:t>
            </w:r>
          </w:p>
        </w:tc>
        <w:tc>
          <w:tcPr>
            <w:tcW w:w="268"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Pr>
                <w:rFonts w:ascii="黑体" w:eastAsia="黑体" w:hAnsi="黑体" w:cs="宋体" w:hint="eastAsia"/>
                <w:sz w:val="20"/>
                <w:szCs w:val="20"/>
              </w:rPr>
              <w:t>数量</w:t>
            </w:r>
          </w:p>
        </w:tc>
        <w:tc>
          <w:tcPr>
            <w:tcW w:w="268"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联系人</w:t>
            </w:r>
          </w:p>
        </w:tc>
        <w:tc>
          <w:tcPr>
            <w:tcW w:w="491"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联系方式</w:t>
            </w:r>
          </w:p>
        </w:tc>
        <w:tc>
          <w:tcPr>
            <w:tcW w:w="625"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报名邮箱</w:t>
            </w:r>
          </w:p>
        </w:tc>
        <w:tc>
          <w:tcPr>
            <w:tcW w:w="710" w:type="pct"/>
            <w:tcBorders>
              <w:top w:val="nil"/>
              <w:left w:val="nil"/>
              <w:bottom w:val="single" w:sz="4" w:space="0" w:color="auto"/>
              <w:right w:val="single" w:sz="4" w:space="0" w:color="auto"/>
            </w:tcBorders>
            <w:shd w:val="clear" w:color="auto" w:fill="auto"/>
            <w:noWrap/>
            <w:vAlign w:val="center"/>
            <w:hideMark/>
          </w:tcPr>
          <w:p w:rsidR="008C6A34" w:rsidRPr="008C6A34" w:rsidRDefault="008C6A34" w:rsidP="008C6A3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备注</w:t>
            </w:r>
          </w:p>
        </w:tc>
      </w:tr>
      <w:tr w:rsidR="008C6A34" w:rsidRPr="008C6A34" w:rsidTr="007E21B1">
        <w:trPr>
          <w:trHeight w:val="783"/>
        </w:trPr>
        <w:tc>
          <w:tcPr>
            <w:tcW w:w="362" w:type="pct"/>
            <w:tcBorders>
              <w:top w:val="nil"/>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中共菏泽市委政法委</w:t>
            </w:r>
          </w:p>
        </w:tc>
        <w:tc>
          <w:tcPr>
            <w:tcW w:w="580"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菏泽市社会治安综合治理服务中心</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计算机技术</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 xml:space="preserve">    双一流大学硕士研究生学历；应届毕业生</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1</w:t>
            </w:r>
          </w:p>
        </w:tc>
        <w:tc>
          <w:tcPr>
            <w:tcW w:w="268" w:type="pct"/>
            <w:tcBorders>
              <w:top w:val="nil"/>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贾凯月</w:t>
            </w:r>
          </w:p>
        </w:tc>
        <w:tc>
          <w:tcPr>
            <w:tcW w:w="491"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0530-5310561</w:t>
            </w:r>
          </w:p>
        </w:tc>
        <w:tc>
          <w:tcPr>
            <w:tcW w:w="625"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swzfwzzb@hz.shandong.cn</w:t>
            </w:r>
          </w:p>
        </w:tc>
        <w:tc>
          <w:tcPr>
            <w:tcW w:w="710"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r w:rsidR="008C6A34" w:rsidRPr="008C6A34" w:rsidTr="007E21B1">
        <w:trPr>
          <w:trHeight w:val="693"/>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菏泽市医疗保障局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菏泽市医疗保险事业中心</w:t>
            </w:r>
          </w:p>
        </w:tc>
        <w:tc>
          <w:tcPr>
            <w:tcW w:w="714"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财务管理、会计学、财政学（含税收学）、税务、金融学（含保险学）、审计学</w:t>
            </w:r>
          </w:p>
        </w:tc>
        <w:tc>
          <w:tcPr>
            <w:tcW w:w="982"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符合公告要求</w:t>
            </w:r>
          </w:p>
        </w:tc>
        <w:tc>
          <w:tcPr>
            <w:tcW w:w="268" w:type="pct"/>
            <w:tcBorders>
              <w:top w:val="nil"/>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_GB2312" w:eastAsia="仿宋_GB2312" w:hAnsi="宋体" w:cs="宋体"/>
                <w:sz w:val="16"/>
                <w:szCs w:val="16"/>
              </w:rPr>
            </w:pPr>
            <w:r w:rsidRPr="008C6A34">
              <w:rPr>
                <w:rFonts w:ascii="仿宋_GB2312" w:eastAsia="仿宋_GB2312" w:hAnsi="宋体" w:cs="宋体" w:hint="eastAsia"/>
                <w:sz w:val="16"/>
                <w:szCs w:val="16"/>
              </w:rPr>
              <w:t>1</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赵兰图</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0530-5707610</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hzsylbzjbgs@163.com</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r w:rsidR="008C6A34" w:rsidRPr="008C6A34" w:rsidTr="00065C69">
        <w:trPr>
          <w:trHeight w:val="1635"/>
        </w:trPr>
        <w:tc>
          <w:tcPr>
            <w:tcW w:w="3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菏泽市卫生健康委</w:t>
            </w:r>
          </w:p>
        </w:tc>
        <w:tc>
          <w:tcPr>
            <w:tcW w:w="5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菏泽市疾病预防控制中心</w:t>
            </w: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本科：预防医学</w:t>
            </w:r>
            <w:r w:rsidRPr="008C6A34">
              <w:rPr>
                <w:rFonts w:ascii="仿宋" w:eastAsia="仿宋" w:hAnsi="仿宋" w:cs="宋体" w:hint="eastAsia"/>
                <w:sz w:val="14"/>
                <w:szCs w:val="14"/>
              </w:rPr>
              <w:br/>
              <w:t>研究生：公共卫生与预防医学、流行病与卫生统计学、劳动卫生与环境卫生学、营养与食品卫生学等相关专业</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7E21B1">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需满足以下条件之一：</w:t>
            </w:r>
            <w:r w:rsidRPr="008C6A34">
              <w:rPr>
                <w:rFonts w:ascii="仿宋" w:eastAsia="仿宋" w:hAnsi="仿宋" w:cs="宋体" w:hint="eastAsia"/>
                <w:sz w:val="14"/>
                <w:szCs w:val="14"/>
              </w:rPr>
              <w:br/>
              <w:t>“一流大学建设高校”全日制本科及以上学历；“一流学科建设高校”全日制硕士研究生学历；“一流学科建设高校”所建设学科的全日制本科及以上学历；取得卫生类专业统招全日制硕士研究生学历学位；取得教育部卓越医生教育培养计划项目试点高校卫生类专业的统招全日制本科学历学位。</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_GB2312" w:eastAsia="仿宋_GB2312" w:hAnsi="宋体" w:cs="宋体"/>
                <w:sz w:val="16"/>
                <w:szCs w:val="16"/>
              </w:rPr>
            </w:pPr>
            <w:r w:rsidRPr="008C6A34">
              <w:rPr>
                <w:rFonts w:ascii="仿宋_GB2312" w:eastAsia="仿宋_GB2312" w:hAnsi="宋体" w:cs="宋体" w:hint="eastAsia"/>
                <w:sz w:val="16"/>
                <w:szCs w:val="16"/>
              </w:rPr>
              <w:t>4</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侯蕾蕾</w:t>
            </w:r>
          </w:p>
        </w:tc>
        <w:tc>
          <w:tcPr>
            <w:tcW w:w="4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0530-5387889</w:t>
            </w:r>
          </w:p>
        </w:tc>
        <w:tc>
          <w:tcPr>
            <w:tcW w:w="6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394D66" w:rsidP="008C6A34">
            <w:pPr>
              <w:adjustRightInd/>
              <w:snapToGrid/>
              <w:spacing w:after="0"/>
              <w:jc w:val="center"/>
              <w:rPr>
                <w:rFonts w:ascii="仿宋" w:eastAsia="仿宋" w:hAnsi="仿宋" w:cs="宋体"/>
                <w:sz w:val="14"/>
                <w:szCs w:val="14"/>
              </w:rPr>
            </w:pPr>
            <w:hyperlink r:id="rId7" w:history="1">
              <w:r w:rsidR="008C6A34" w:rsidRPr="008C6A34">
                <w:rPr>
                  <w:rFonts w:ascii="仿宋" w:eastAsia="仿宋" w:hAnsi="仿宋" w:cs="宋体" w:hint="eastAsia"/>
                  <w:sz w:val="14"/>
                </w:rPr>
                <w:t>hzcdcrsk@163.com</w:t>
              </w:r>
            </w:hyperlink>
          </w:p>
        </w:tc>
        <w:tc>
          <w:tcPr>
            <w:tcW w:w="7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BF33B2" w:rsidP="008C6A34">
            <w:pPr>
              <w:adjustRightInd/>
              <w:snapToGrid/>
              <w:spacing w:after="0"/>
              <w:jc w:val="center"/>
              <w:rPr>
                <w:rFonts w:ascii="仿宋" w:eastAsia="仿宋" w:hAnsi="仿宋" w:cs="宋体"/>
                <w:sz w:val="16"/>
                <w:szCs w:val="16"/>
              </w:rPr>
            </w:pPr>
            <w:r>
              <w:rPr>
                <w:rFonts w:ascii="仿宋" w:eastAsia="仿宋" w:hAnsi="仿宋" w:cs="宋体" w:hint="eastAsia"/>
                <w:sz w:val="16"/>
                <w:szCs w:val="16"/>
              </w:rPr>
              <w:t>接受留学生报名</w:t>
            </w:r>
            <w:r w:rsidR="008C6A34" w:rsidRPr="008C6A34">
              <w:rPr>
                <w:rFonts w:ascii="仿宋" w:eastAsia="仿宋" w:hAnsi="仿宋" w:cs="宋体" w:hint="eastAsia"/>
                <w:sz w:val="16"/>
                <w:szCs w:val="16"/>
              </w:rPr>
              <w:t xml:space="preserve">　</w:t>
            </w:r>
          </w:p>
        </w:tc>
      </w:tr>
      <w:tr w:rsidR="008C6A34" w:rsidRPr="008C6A34" w:rsidTr="00065C69">
        <w:trPr>
          <w:trHeight w:val="1223"/>
        </w:trPr>
        <w:tc>
          <w:tcPr>
            <w:tcW w:w="362"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580"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本科：卫生检验与检疫、医学检验技术等相关专业</w:t>
            </w:r>
            <w:r w:rsidRPr="008C6A34">
              <w:rPr>
                <w:rFonts w:ascii="仿宋" w:eastAsia="仿宋" w:hAnsi="仿宋" w:cs="宋体" w:hint="eastAsia"/>
                <w:sz w:val="14"/>
                <w:szCs w:val="14"/>
              </w:rPr>
              <w:br/>
              <w:t>研究生：微生物学、生物化学与分子生物学、细胞生物学、无机化学、有机化学、分析化学等相关专业</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7E21B1">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需满足以下条件之一：</w:t>
            </w:r>
            <w:r w:rsidRPr="008C6A34">
              <w:rPr>
                <w:rFonts w:ascii="仿宋" w:eastAsia="仿宋" w:hAnsi="仿宋" w:cs="宋体" w:hint="eastAsia"/>
                <w:sz w:val="14"/>
                <w:szCs w:val="14"/>
              </w:rPr>
              <w:br/>
              <w:t>“一流大学建设高校”全日制本科及以上学历；“一流学科建设高校”全日制硕士研究生学历；“一流学科建设高校”所建设学科的全日制本科及以上学历。</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_GB2312" w:eastAsia="仿宋_GB2312" w:hAnsi="宋体" w:cs="宋体"/>
                <w:sz w:val="16"/>
                <w:szCs w:val="16"/>
              </w:rPr>
            </w:pPr>
            <w:r w:rsidRPr="008C6A34">
              <w:rPr>
                <w:rFonts w:ascii="仿宋_GB2312" w:eastAsia="仿宋_GB2312" w:hAnsi="宋体" w:cs="宋体" w:hint="eastAsia"/>
                <w:sz w:val="16"/>
                <w:szCs w:val="16"/>
              </w:rPr>
              <w:t>2</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4"/>
                <w:szCs w:val="14"/>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r>
      <w:tr w:rsidR="008C6A34" w:rsidRPr="008C6A34" w:rsidTr="007E21B1">
        <w:trPr>
          <w:trHeight w:val="1070"/>
        </w:trPr>
        <w:tc>
          <w:tcPr>
            <w:tcW w:w="362" w:type="pct"/>
            <w:vMerge/>
            <w:tcBorders>
              <w:top w:val="nil"/>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580" w:type="pct"/>
            <w:vMerge/>
            <w:tcBorders>
              <w:top w:val="nil"/>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本科：医学信息工程、 电子与计算机工程、网络工程、信息安全等相关专业</w:t>
            </w:r>
            <w:r w:rsidRPr="008C6A34">
              <w:rPr>
                <w:rFonts w:ascii="仿宋" w:eastAsia="仿宋" w:hAnsi="仿宋" w:cs="宋体" w:hint="eastAsia"/>
                <w:sz w:val="14"/>
                <w:szCs w:val="14"/>
              </w:rPr>
              <w:br/>
              <w:t>研究生：计算机科学与技术、计算机应用技术等相关专业</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7E21B1">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需满足以下条件之一：</w:t>
            </w:r>
            <w:r w:rsidRPr="008C6A34">
              <w:rPr>
                <w:rFonts w:ascii="仿宋" w:eastAsia="仿宋" w:hAnsi="仿宋" w:cs="宋体" w:hint="eastAsia"/>
                <w:sz w:val="14"/>
                <w:szCs w:val="14"/>
              </w:rPr>
              <w:br/>
              <w:t>“一流大学建设高校”全日制本科及以上学历；“一流学科建设高校”全日制硕士研究生学历；“一流学科建设高校”所建设学科的全日制本科及以上学历。</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_GB2312" w:eastAsia="仿宋_GB2312" w:hAnsi="宋体" w:cs="宋体"/>
                <w:sz w:val="16"/>
                <w:szCs w:val="16"/>
              </w:rPr>
            </w:pPr>
            <w:r w:rsidRPr="008C6A34">
              <w:rPr>
                <w:rFonts w:ascii="仿宋_GB2312" w:eastAsia="仿宋_GB2312" w:hAnsi="宋体" w:cs="宋体" w:hint="eastAsia"/>
                <w:sz w:val="16"/>
                <w:szCs w:val="16"/>
              </w:rPr>
              <w:t>1</w:t>
            </w: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4"/>
                <w:szCs w:val="14"/>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r>
      <w:tr w:rsidR="008C6A34" w:rsidRPr="008C6A34" w:rsidTr="007E21B1">
        <w:trPr>
          <w:trHeight w:val="1128"/>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菏泽市退役军人事务局</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菏泽市退役军人服务中心</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中国语言文学类、新闻传播学类、哲学、法学、政治学与行政学、社会学、社会工作、思想政治教育、历史学、心理学、广播电视编导及相关专业</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7E21B1">
            <w:pPr>
              <w:adjustRightInd/>
              <w:snapToGrid/>
              <w:spacing w:after="0"/>
              <w:rPr>
                <w:rFonts w:ascii="仿宋" w:eastAsia="仿宋" w:hAnsi="仿宋" w:cs="宋体"/>
                <w:sz w:val="14"/>
                <w:szCs w:val="14"/>
              </w:rPr>
            </w:pPr>
            <w:r w:rsidRPr="008C6A34">
              <w:rPr>
                <w:rFonts w:ascii="仿宋" w:eastAsia="仿宋" w:hAnsi="仿宋" w:cs="宋体" w:hint="eastAsia"/>
                <w:sz w:val="14"/>
                <w:szCs w:val="14"/>
              </w:rPr>
              <w:br/>
              <w:t>1.符合公告要求</w:t>
            </w:r>
            <w:r w:rsidRPr="008C6A34">
              <w:rPr>
                <w:rFonts w:ascii="仿宋" w:eastAsia="仿宋" w:hAnsi="仿宋" w:cs="宋体" w:hint="eastAsia"/>
                <w:sz w:val="14"/>
                <w:szCs w:val="14"/>
              </w:rPr>
              <w:br/>
              <w:t>2.有部队服役经历者优先</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刘文军</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0530-5072286</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hzstyjrswjrs@163.com</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BF33B2" w:rsidP="008C6A34">
            <w:pPr>
              <w:adjustRightInd/>
              <w:snapToGrid/>
              <w:spacing w:after="0"/>
              <w:jc w:val="center"/>
              <w:rPr>
                <w:rFonts w:ascii="仿宋" w:eastAsia="仿宋" w:hAnsi="仿宋" w:cs="宋体"/>
                <w:sz w:val="16"/>
                <w:szCs w:val="16"/>
              </w:rPr>
            </w:pPr>
            <w:r>
              <w:rPr>
                <w:rFonts w:ascii="仿宋" w:eastAsia="仿宋" w:hAnsi="仿宋" w:cs="宋体" w:hint="eastAsia"/>
                <w:sz w:val="16"/>
                <w:szCs w:val="16"/>
              </w:rPr>
              <w:t>接受留学生报名</w:t>
            </w:r>
            <w:r w:rsidR="008C6A34" w:rsidRPr="008C6A34">
              <w:rPr>
                <w:rFonts w:ascii="仿宋" w:eastAsia="仿宋" w:hAnsi="仿宋" w:cs="宋体" w:hint="eastAsia"/>
                <w:sz w:val="16"/>
                <w:szCs w:val="16"/>
              </w:rPr>
              <w:t xml:space="preserve">　</w:t>
            </w:r>
          </w:p>
        </w:tc>
      </w:tr>
      <w:tr w:rsidR="00065C69" w:rsidRPr="008C6A34" w:rsidTr="00065C69">
        <w:trPr>
          <w:trHeight w:val="847"/>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lastRenderedPageBreak/>
              <w:t>主管部门</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5C69" w:rsidRPr="008C6A34" w:rsidRDefault="00065C69" w:rsidP="00D97174">
            <w:pPr>
              <w:adjustRightInd/>
              <w:snapToGrid/>
              <w:spacing w:after="0"/>
              <w:jc w:val="center"/>
              <w:rPr>
                <w:rFonts w:ascii="黑体" w:eastAsia="黑体" w:hAnsi="黑体" w:cs="宋体"/>
                <w:color w:val="000000"/>
                <w:sz w:val="20"/>
                <w:szCs w:val="20"/>
              </w:rPr>
            </w:pPr>
            <w:r w:rsidRPr="008C6A34">
              <w:rPr>
                <w:rFonts w:ascii="黑体" w:eastAsia="黑体" w:hAnsi="黑体" w:cs="宋体" w:hint="eastAsia"/>
                <w:color w:val="000000"/>
                <w:sz w:val="20"/>
                <w:szCs w:val="20"/>
              </w:rPr>
              <w:t>引进单位</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专业要求</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有关要求</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Pr>
                <w:rFonts w:ascii="黑体" w:eastAsia="黑体" w:hAnsi="黑体" w:cs="宋体" w:hint="eastAsia"/>
                <w:sz w:val="20"/>
                <w:szCs w:val="20"/>
              </w:rPr>
              <w:t>数量</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联系人</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联系方式</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报名邮箱</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065C69" w:rsidRPr="008C6A34" w:rsidRDefault="00065C69" w:rsidP="00D97174">
            <w:pPr>
              <w:adjustRightInd/>
              <w:snapToGrid/>
              <w:spacing w:after="0"/>
              <w:jc w:val="center"/>
              <w:rPr>
                <w:rFonts w:ascii="黑体" w:eastAsia="黑体" w:hAnsi="黑体" w:cs="宋体"/>
                <w:sz w:val="20"/>
                <w:szCs w:val="20"/>
              </w:rPr>
            </w:pPr>
            <w:r w:rsidRPr="008C6A34">
              <w:rPr>
                <w:rFonts w:ascii="黑体" w:eastAsia="黑体" w:hAnsi="黑体" w:cs="宋体" w:hint="eastAsia"/>
                <w:sz w:val="20"/>
                <w:szCs w:val="20"/>
              </w:rPr>
              <w:t>备注</w:t>
            </w:r>
          </w:p>
        </w:tc>
      </w:tr>
      <w:tr w:rsidR="008C6A34" w:rsidRPr="008C6A34" w:rsidTr="00311ABF">
        <w:trPr>
          <w:trHeight w:val="1256"/>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w:t>
            </w:r>
            <w:r w:rsidRPr="008C6A34">
              <w:rPr>
                <w:rFonts w:ascii="仿宋" w:eastAsia="仿宋" w:hAnsi="仿宋" w:cs="宋体" w:hint="eastAsia"/>
                <w:sz w:val="16"/>
                <w:szCs w:val="16"/>
              </w:rPr>
              <w:br/>
              <w:t>应急管理局</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菏泽市应急管理保障和技术服务中心</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rPr>
                <w:rFonts w:ascii="仿宋" w:eastAsia="仿宋" w:hAnsi="仿宋" w:cs="宋体"/>
                <w:sz w:val="14"/>
                <w:szCs w:val="14"/>
              </w:rPr>
            </w:pPr>
            <w:r w:rsidRPr="008C6A34">
              <w:rPr>
                <w:rFonts w:ascii="仿宋" w:eastAsia="仿宋" w:hAnsi="仿宋" w:cs="宋体" w:hint="eastAsia"/>
                <w:sz w:val="14"/>
                <w:szCs w:val="14"/>
              </w:rPr>
              <w:t>本科阶段：地球物理学类的防灾减灾科学与工程专业；水利类专业。</w:t>
            </w:r>
            <w:r w:rsidRPr="008C6A34">
              <w:rPr>
                <w:rFonts w:ascii="仿宋" w:eastAsia="仿宋" w:hAnsi="仿宋" w:cs="宋体" w:hint="eastAsia"/>
                <w:sz w:val="14"/>
                <w:szCs w:val="14"/>
              </w:rPr>
              <w:br/>
              <w:t>研究生阶段：土木工程一级学科中的防灾减灾工程及防护工程方向领域；水利工程一级学科。</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1.具备较强的文字写作能力；</w:t>
            </w:r>
            <w:r w:rsidRPr="008C6A34">
              <w:rPr>
                <w:rFonts w:ascii="仿宋" w:eastAsia="仿宋" w:hAnsi="仿宋" w:cs="宋体" w:hint="eastAsia"/>
                <w:sz w:val="14"/>
                <w:szCs w:val="14"/>
              </w:rPr>
              <w:br/>
              <w:t>2、能适应长期24小时值班；</w:t>
            </w:r>
            <w:r w:rsidRPr="008C6A34">
              <w:rPr>
                <w:rFonts w:ascii="仿宋" w:eastAsia="仿宋" w:hAnsi="仿宋" w:cs="宋体" w:hint="eastAsia"/>
                <w:sz w:val="14"/>
                <w:szCs w:val="14"/>
              </w:rPr>
              <w:br/>
              <w:t>3、国内高校毕业生须符合公告条件,留学人员须为入围2020QS世界大学排名前300强高校毕业的全日制硕士研究生以上人员。</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李生林</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0530-5788018</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394D66" w:rsidP="008C6A34">
            <w:pPr>
              <w:adjustRightInd/>
              <w:snapToGrid/>
              <w:spacing w:after="0"/>
              <w:jc w:val="center"/>
              <w:rPr>
                <w:rFonts w:ascii="仿宋" w:eastAsia="仿宋" w:hAnsi="仿宋" w:cs="宋体"/>
                <w:sz w:val="14"/>
                <w:szCs w:val="14"/>
              </w:rPr>
            </w:pPr>
            <w:hyperlink r:id="rId8" w:history="1">
              <w:r w:rsidR="008C6A34" w:rsidRPr="008C6A34">
                <w:rPr>
                  <w:rFonts w:ascii="仿宋" w:eastAsia="仿宋" w:hAnsi="仿宋" w:cs="宋体" w:hint="eastAsia"/>
                  <w:sz w:val="14"/>
                </w:rPr>
                <w:t>hzyjglrsk@163.com</w:t>
              </w:r>
            </w:hyperlink>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BF33B2" w:rsidP="008C6A34">
            <w:pPr>
              <w:adjustRightInd/>
              <w:snapToGrid/>
              <w:spacing w:after="0"/>
              <w:jc w:val="center"/>
              <w:rPr>
                <w:rFonts w:ascii="仿宋" w:eastAsia="仿宋" w:hAnsi="仿宋" w:cs="宋体"/>
                <w:sz w:val="16"/>
                <w:szCs w:val="16"/>
              </w:rPr>
            </w:pPr>
            <w:r>
              <w:rPr>
                <w:rFonts w:ascii="仿宋" w:eastAsia="仿宋" w:hAnsi="仿宋" w:cs="宋体" w:hint="eastAsia"/>
                <w:sz w:val="16"/>
                <w:szCs w:val="16"/>
              </w:rPr>
              <w:t>接受留学生报名</w:t>
            </w:r>
            <w:r w:rsidR="008C6A34" w:rsidRPr="008C6A34">
              <w:rPr>
                <w:rFonts w:ascii="仿宋" w:eastAsia="仿宋" w:hAnsi="仿宋" w:cs="宋体" w:hint="eastAsia"/>
                <w:sz w:val="16"/>
                <w:szCs w:val="16"/>
              </w:rPr>
              <w:t xml:space="preserve">　</w:t>
            </w:r>
          </w:p>
        </w:tc>
      </w:tr>
      <w:tr w:rsidR="008C6A34" w:rsidRPr="008C6A34" w:rsidTr="00311ABF">
        <w:trPr>
          <w:trHeight w:val="692"/>
        </w:trPr>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菏泽市金融局</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菏泽市地方金融监测服务中心</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金融学、行政管理</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1.“双一流”建设高校全日制本科及以上学历学位；2.具有两年以上企业从业经历.</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5041A3" w:rsidP="008C6A34">
            <w:pPr>
              <w:adjustRightInd/>
              <w:snapToGrid/>
              <w:spacing w:after="0"/>
              <w:jc w:val="center"/>
              <w:rPr>
                <w:rFonts w:ascii="仿宋_GB2312" w:eastAsia="仿宋_GB2312" w:hAnsi="宋体" w:cs="宋体"/>
                <w:sz w:val="16"/>
                <w:szCs w:val="16"/>
              </w:rPr>
            </w:pPr>
            <w:r>
              <w:rPr>
                <w:rFonts w:ascii="仿宋_GB2312" w:eastAsia="仿宋_GB2312" w:hAnsi="宋体" w:cs="宋体" w:hint="eastAsia"/>
                <w:sz w:val="16"/>
                <w:szCs w:val="16"/>
              </w:rPr>
              <w:t>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王亚楠</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0530-5380215</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394D66" w:rsidP="008C6A34">
            <w:pPr>
              <w:adjustRightInd/>
              <w:snapToGrid/>
              <w:spacing w:after="0"/>
              <w:jc w:val="center"/>
              <w:rPr>
                <w:rFonts w:ascii="仿宋" w:eastAsia="仿宋" w:hAnsi="仿宋" w:cs="宋体"/>
                <w:sz w:val="14"/>
                <w:szCs w:val="14"/>
              </w:rPr>
            </w:pPr>
            <w:hyperlink r:id="rId9" w:history="1">
              <w:r w:rsidR="008C6A34" w:rsidRPr="008C6A34">
                <w:rPr>
                  <w:rFonts w:ascii="仿宋" w:eastAsia="仿宋" w:hAnsi="仿宋" w:cs="宋体" w:hint="eastAsia"/>
                  <w:sz w:val="14"/>
                </w:rPr>
                <w:t>hzsdfjrjgj@hz.shandong.cn</w:t>
              </w:r>
            </w:hyperlink>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r w:rsidR="008C6A34" w:rsidRPr="008C6A34" w:rsidTr="00311ABF">
        <w:trPr>
          <w:trHeight w:val="575"/>
        </w:trPr>
        <w:tc>
          <w:tcPr>
            <w:tcW w:w="362" w:type="pct"/>
            <w:vMerge w:val="restart"/>
            <w:tcBorders>
              <w:top w:val="nil"/>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菏泽市林业局</w:t>
            </w:r>
          </w:p>
        </w:tc>
        <w:tc>
          <w:tcPr>
            <w:tcW w:w="5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菏泽市牡丹产业发展中心</w:t>
            </w: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会计学、财务管理</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取得公告要求的“双一流”建设高校全日制本科及以上学历学位</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w:t>
            </w:r>
          </w:p>
        </w:tc>
        <w:tc>
          <w:tcPr>
            <w:tcW w:w="26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房盟盟</w:t>
            </w:r>
          </w:p>
        </w:tc>
        <w:tc>
          <w:tcPr>
            <w:tcW w:w="4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19863000073</w:t>
            </w:r>
          </w:p>
        </w:tc>
        <w:tc>
          <w:tcPr>
            <w:tcW w:w="6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hzmdbzp@163.com</w:t>
            </w:r>
          </w:p>
        </w:tc>
        <w:tc>
          <w:tcPr>
            <w:tcW w:w="7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6A34" w:rsidRPr="008C6A34" w:rsidRDefault="00BF33B2" w:rsidP="008C6A34">
            <w:pPr>
              <w:adjustRightInd/>
              <w:snapToGrid/>
              <w:spacing w:after="0"/>
              <w:jc w:val="center"/>
              <w:rPr>
                <w:rFonts w:ascii="仿宋" w:eastAsia="仿宋" w:hAnsi="仿宋" w:cs="宋体"/>
                <w:sz w:val="16"/>
                <w:szCs w:val="16"/>
              </w:rPr>
            </w:pPr>
            <w:r>
              <w:rPr>
                <w:rFonts w:ascii="仿宋" w:eastAsia="仿宋" w:hAnsi="仿宋" w:cs="宋体" w:hint="eastAsia"/>
                <w:sz w:val="16"/>
                <w:szCs w:val="16"/>
              </w:rPr>
              <w:t>接受留学生报名</w:t>
            </w:r>
            <w:r w:rsidR="008C6A34" w:rsidRPr="008C6A34">
              <w:rPr>
                <w:rFonts w:ascii="仿宋" w:eastAsia="仿宋" w:hAnsi="仿宋" w:cs="宋体" w:hint="eastAsia"/>
                <w:sz w:val="16"/>
                <w:szCs w:val="16"/>
              </w:rPr>
              <w:t xml:space="preserve">　</w:t>
            </w:r>
          </w:p>
        </w:tc>
      </w:tr>
      <w:tr w:rsidR="008C6A34" w:rsidRPr="008C6A34" w:rsidTr="00311ABF">
        <w:trPr>
          <w:trHeight w:val="527"/>
        </w:trPr>
        <w:tc>
          <w:tcPr>
            <w:tcW w:w="362" w:type="pct"/>
            <w:vMerge/>
            <w:tcBorders>
              <w:top w:val="nil"/>
              <w:left w:val="single" w:sz="4" w:space="0" w:color="auto"/>
              <w:bottom w:val="nil"/>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580"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市场营销、工商管理、国际商务</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取得公告要求的“双一流”建设高校全日制本科及以上学历学位</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w:t>
            </w:r>
          </w:p>
        </w:tc>
        <w:tc>
          <w:tcPr>
            <w:tcW w:w="268"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491"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625"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4"/>
                <w:szCs w:val="14"/>
              </w:rPr>
            </w:pPr>
          </w:p>
        </w:tc>
        <w:tc>
          <w:tcPr>
            <w:tcW w:w="710" w:type="pct"/>
            <w:vMerge/>
            <w:tcBorders>
              <w:top w:val="nil"/>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r>
      <w:tr w:rsidR="008C6A34" w:rsidRPr="008C6A34" w:rsidTr="00311ABF">
        <w:trPr>
          <w:trHeight w:val="657"/>
        </w:trPr>
        <w:tc>
          <w:tcPr>
            <w:tcW w:w="362" w:type="pct"/>
            <w:tcBorders>
              <w:top w:val="single" w:sz="4" w:space="0" w:color="auto"/>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c>
          <w:tcPr>
            <w:tcW w:w="580"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菏泽市广播电视台</w:t>
            </w: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不限专业</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符合公告要求</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3</w:t>
            </w:r>
          </w:p>
        </w:tc>
        <w:tc>
          <w:tcPr>
            <w:tcW w:w="268" w:type="pct"/>
            <w:tcBorders>
              <w:top w:val="nil"/>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董晓声</w:t>
            </w:r>
          </w:p>
        </w:tc>
        <w:tc>
          <w:tcPr>
            <w:tcW w:w="491"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0530-5381031</w:t>
            </w:r>
          </w:p>
        </w:tc>
        <w:tc>
          <w:tcPr>
            <w:tcW w:w="625" w:type="pct"/>
            <w:tcBorders>
              <w:top w:val="nil"/>
              <w:left w:val="nil"/>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dst5381031@163.com</w:t>
            </w:r>
          </w:p>
        </w:tc>
        <w:tc>
          <w:tcPr>
            <w:tcW w:w="710" w:type="pct"/>
            <w:tcBorders>
              <w:top w:val="single" w:sz="4" w:space="0" w:color="auto"/>
              <w:left w:val="single" w:sz="4" w:space="0" w:color="auto"/>
              <w:bottom w:val="nil"/>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r w:rsidR="008C6A34" w:rsidRPr="008C6A34" w:rsidTr="00065C69">
        <w:trPr>
          <w:trHeight w:val="1512"/>
        </w:trPr>
        <w:tc>
          <w:tcPr>
            <w:tcW w:w="3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c>
          <w:tcPr>
            <w:tcW w:w="5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菏泽市农业科学院</w:t>
            </w: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农学（作物学）、作物遗传育种学、遗传学、种子学、作物栽培与耕作学等相关专业。硕士学位研究生就读本科时所学专业与需求专业相同或相近，其中作物栽培与耕作学本科所学专业必须与作物育种有关。</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卓越农林人才教育培养计划试点高校全日制硕士研究生及以上学历。由于农业科研岗位大部分是田间试验工作，要求毕业生能吃苦耐劳。</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2</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马效洪</w:t>
            </w:r>
          </w:p>
        </w:tc>
        <w:tc>
          <w:tcPr>
            <w:tcW w:w="4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0530-5646095 13853005102</w:t>
            </w:r>
          </w:p>
        </w:tc>
        <w:tc>
          <w:tcPr>
            <w:tcW w:w="6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hznkyrsk@163.com</w:t>
            </w:r>
          </w:p>
        </w:tc>
        <w:tc>
          <w:tcPr>
            <w:tcW w:w="7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r w:rsidR="008C6A34" w:rsidRPr="008C6A34" w:rsidTr="00311ABF">
        <w:trPr>
          <w:trHeight w:val="651"/>
        </w:trPr>
        <w:tc>
          <w:tcPr>
            <w:tcW w:w="362"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580"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财务管理、会计学专业；经济学类、财政学类、金融学类、经济与贸易类。</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Pr>
                <w:rFonts w:ascii="仿宋" w:eastAsia="仿宋" w:hAnsi="仿宋" w:cs="宋体" w:hint="eastAsia"/>
                <w:sz w:val="14"/>
                <w:szCs w:val="14"/>
              </w:rPr>
              <w:t>符合公告要求</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1</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4"/>
                <w:szCs w:val="14"/>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r>
      <w:tr w:rsidR="008C6A34" w:rsidRPr="008C6A34" w:rsidTr="00311ABF">
        <w:trPr>
          <w:trHeight w:val="986"/>
        </w:trPr>
        <w:tc>
          <w:tcPr>
            <w:tcW w:w="362"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580"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714"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文秘（秘书学）类、中国语言文学类、马克思主义理论类、政治学类、哲学类、社会学类、历史学类、新闻传播学类。</w:t>
            </w:r>
          </w:p>
        </w:tc>
        <w:tc>
          <w:tcPr>
            <w:tcW w:w="982"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Pr>
                <w:rFonts w:ascii="仿宋" w:eastAsia="仿宋" w:hAnsi="仿宋" w:cs="宋体" w:hint="eastAsia"/>
                <w:sz w:val="14"/>
                <w:szCs w:val="14"/>
              </w:rPr>
              <w:t>符合公告要求</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1</w:t>
            </w: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4"/>
                <w:szCs w:val="14"/>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8C6A34" w:rsidRPr="008C6A34" w:rsidRDefault="008C6A34" w:rsidP="008C6A34">
            <w:pPr>
              <w:adjustRightInd/>
              <w:snapToGrid/>
              <w:spacing w:after="0"/>
              <w:rPr>
                <w:rFonts w:ascii="仿宋" w:eastAsia="仿宋" w:hAnsi="仿宋" w:cs="宋体"/>
                <w:sz w:val="16"/>
                <w:szCs w:val="16"/>
              </w:rPr>
            </w:pPr>
          </w:p>
        </w:tc>
      </w:tr>
      <w:tr w:rsidR="008C6A34" w:rsidRPr="008C6A34" w:rsidTr="00065C69">
        <w:trPr>
          <w:trHeight w:val="847"/>
        </w:trPr>
        <w:tc>
          <w:tcPr>
            <w:tcW w:w="362" w:type="pct"/>
            <w:tcBorders>
              <w:top w:val="nil"/>
              <w:left w:val="single" w:sz="4" w:space="0" w:color="auto"/>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菏泽市残联</w:t>
            </w:r>
          </w:p>
        </w:tc>
        <w:tc>
          <w:tcPr>
            <w:tcW w:w="580"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菏泽市残疾人综合服务中心</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不限专业</w:t>
            </w:r>
          </w:p>
        </w:tc>
        <w:tc>
          <w:tcPr>
            <w:tcW w:w="982"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4"/>
                <w:szCs w:val="14"/>
              </w:rPr>
            </w:pPr>
            <w:r w:rsidRPr="008C6A34">
              <w:rPr>
                <w:rFonts w:ascii="仿宋" w:eastAsia="仿宋" w:hAnsi="仿宋" w:cs="宋体" w:hint="eastAsia"/>
                <w:sz w:val="14"/>
                <w:szCs w:val="14"/>
              </w:rPr>
              <w:t>符合公告要求，同等条件下残疾人优先</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w:t>
            </w:r>
          </w:p>
        </w:tc>
        <w:tc>
          <w:tcPr>
            <w:tcW w:w="268"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高云峰</w:t>
            </w:r>
          </w:p>
        </w:tc>
        <w:tc>
          <w:tcPr>
            <w:tcW w:w="491"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18605309132</w:t>
            </w:r>
          </w:p>
        </w:tc>
        <w:tc>
          <w:tcPr>
            <w:tcW w:w="625" w:type="pct"/>
            <w:tcBorders>
              <w:top w:val="nil"/>
              <w:left w:val="nil"/>
              <w:bottom w:val="single" w:sz="4" w:space="0" w:color="auto"/>
              <w:right w:val="single" w:sz="4" w:space="0" w:color="auto"/>
            </w:tcBorders>
            <w:shd w:val="clear" w:color="000000" w:fill="FFFFFF"/>
            <w:vAlign w:val="center"/>
            <w:hideMark/>
          </w:tcPr>
          <w:p w:rsidR="008C6A34" w:rsidRPr="008C6A34" w:rsidRDefault="00394D66" w:rsidP="008C6A34">
            <w:pPr>
              <w:adjustRightInd/>
              <w:snapToGrid/>
              <w:spacing w:after="0"/>
              <w:jc w:val="center"/>
              <w:rPr>
                <w:rFonts w:ascii="仿宋" w:eastAsia="仿宋" w:hAnsi="仿宋" w:cs="宋体"/>
                <w:sz w:val="14"/>
                <w:szCs w:val="14"/>
              </w:rPr>
            </w:pPr>
            <w:hyperlink r:id="rId10" w:history="1">
              <w:r w:rsidR="008C6A34" w:rsidRPr="008C6A34">
                <w:rPr>
                  <w:rFonts w:ascii="仿宋" w:eastAsia="仿宋" w:hAnsi="仿宋" w:cs="宋体" w:hint="eastAsia"/>
                  <w:sz w:val="14"/>
                </w:rPr>
                <w:t>hzclbgs@163.com</w:t>
              </w:r>
            </w:hyperlink>
          </w:p>
        </w:tc>
        <w:tc>
          <w:tcPr>
            <w:tcW w:w="710" w:type="pct"/>
            <w:tcBorders>
              <w:top w:val="nil"/>
              <w:left w:val="nil"/>
              <w:bottom w:val="single" w:sz="4" w:space="0" w:color="auto"/>
              <w:right w:val="single" w:sz="4" w:space="0" w:color="auto"/>
            </w:tcBorders>
            <w:shd w:val="clear" w:color="000000" w:fill="FFFFFF"/>
            <w:vAlign w:val="center"/>
            <w:hideMark/>
          </w:tcPr>
          <w:p w:rsidR="008C6A34" w:rsidRPr="008C6A34" w:rsidRDefault="008C6A34" w:rsidP="008C6A34">
            <w:pPr>
              <w:adjustRightInd/>
              <w:snapToGrid/>
              <w:spacing w:after="0"/>
              <w:jc w:val="center"/>
              <w:rPr>
                <w:rFonts w:ascii="仿宋" w:eastAsia="仿宋" w:hAnsi="仿宋" w:cs="宋体"/>
                <w:sz w:val="16"/>
                <w:szCs w:val="16"/>
              </w:rPr>
            </w:pPr>
            <w:r w:rsidRPr="008C6A34">
              <w:rPr>
                <w:rFonts w:ascii="仿宋" w:eastAsia="仿宋" w:hAnsi="仿宋" w:cs="宋体" w:hint="eastAsia"/>
                <w:sz w:val="16"/>
                <w:szCs w:val="16"/>
              </w:rPr>
              <w:t xml:space="preserve">　</w:t>
            </w:r>
          </w:p>
        </w:tc>
      </w:tr>
    </w:tbl>
    <w:p w:rsidR="00A37FD0" w:rsidRDefault="00A37FD0" w:rsidP="00311ABF">
      <w:pPr>
        <w:widowControl w:val="0"/>
        <w:spacing w:after="0" w:line="520" w:lineRule="exact"/>
        <w:rPr>
          <w:rFonts w:eastAsia="仿宋_GB2312"/>
          <w:sz w:val="32"/>
        </w:rPr>
      </w:pPr>
    </w:p>
    <w:sectPr w:rsidR="00A37FD0" w:rsidSect="008C6A34">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41" w:rsidRDefault="00947D41" w:rsidP="009D17D2">
      <w:pPr>
        <w:spacing w:after="0"/>
      </w:pPr>
      <w:r>
        <w:separator/>
      </w:r>
    </w:p>
  </w:endnote>
  <w:endnote w:type="continuationSeparator" w:id="0">
    <w:p w:rsidR="00947D41" w:rsidRDefault="00947D41" w:rsidP="009D17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18908"/>
      <w:docPartObj>
        <w:docPartGallery w:val="Page Numbers (Bottom of Page)"/>
        <w:docPartUnique/>
      </w:docPartObj>
    </w:sdtPr>
    <w:sdtContent>
      <w:p w:rsidR="008C6A34" w:rsidRDefault="00394D66">
        <w:pPr>
          <w:pStyle w:val="a6"/>
          <w:jc w:val="center"/>
        </w:pPr>
        <w:fldSimple w:instr=" PAGE   \* MERGEFORMAT ">
          <w:r w:rsidR="007E21B1" w:rsidRPr="007E21B1">
            <w:rPr>
              <w:noProof/>
              <w:lang w:val="zh-CN"/>
            </w:rPr>
            <w:t>1</w:t>
          </w:r>
        </w:fldSimple>
      </w:p>
    </w:sdtContent>
  </w:sdt>
  <w:p w:rsidR="008C6A34" w:rsidRDefault="008C6A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41" w:rsidRDefault="00947D41" w:rsidP="009D17D2">
      <w:pPr>
        <w:spacing w:after="0"/>
      </w:pPr>
      <w:r>
        <w:separator/>
      </w:r>
    </w:p>
  </w:footnote>
  <w:footnote w:type="continuationSeparator" w:id="0">
    <w:p w:rsidR="00947D41" w:rsidRDefault="00947D41" w:rsidP="009D17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D31D50"/>
    <w:rsid w:val="00026F2A"/>
    <w:rsid w:val="00065C69"/>
    <w:rsid w:val="000A36D0"/>
    <w:rsid w:val="000A7377"/>
    <w:rsid w:val="000D5E90"/>
    <w:rsid w:val="00117D0C"/>
    <w:rsid w:val="00153869"/>
    <w:rsid w:val="0017739C"/>
    <w:rsid w:val="002D09FA"/>
    <w:rsid w:val="002E6105"/>
    <w:rsid w:val="00311ABF"/>
    <w:rsid w:val="00323B43"/>
    <w:rsid w:val="00357964"/>
    <w:rsid w:val="00394D66"/>
    <w:rsid w:val="003C1F99"/>
    <w:rsid w:val="003D37D8"/>
    <w:rsid w:val="00411E02"/>
    <w:rsid w:val="00426133"/>
    <w:rsid w:val="004358AB"/>
    <w:rsid w:val="00457715"/>
    <w:rsid w:val="00464A5D"/>
    <w:rsid w:val="0048138E"/>
    <w:rsid w:val="004C7261"/>
    <w:rsid w:val="004E22B6"/>
    <w:rsid w:val="004E6247"/>
    <w:rsid w:val="00503B17"/>
    <w:rsid w:val="005041A3"/>
    <w:rsid w:val="005E38DD"/>
    <w:rsid w:val="005E57A9"/>
    <w:rsid w:val="005F6AA9"/>
    <w:rsid w:val="00604D5E"/>
    <w:rsid w:val="00612F38"/>
    <w:rsid w:val="006173F1"/>
    <w:rsid w:val="00635FC3"/>
    <w:rsid w:val="006515DE"/>
    <w:rsid w:val="00652BFD"/>
    <w:rsid w:val="006D423D"/>
    <w:rsid w:val="006F50EC"/>
    <w:rsid w:val="007976F5"/>
    <w:rsid w:val="007A359A"/>
    <w:rsid w:val="007E21B1"/>
    <w:rsid w:val="00812EDD"/>
    <w:rsid w:val="00823FAB"/>
    <w:rsid w:val="008A4BF0"/>
    <w:rsid w:val="008B7726"/>
    <w:rsid w:val="008C6A34"/>
    <w:rsid w:val="008E24BB"/>
    <w:rsid w:val="00944B39"/>
    <w:rsid w:val="00947D41"/>
    <w:rsid w:val="009D17D2"/>
    <w:rsid w:val="00A3429D"/>
    <w:rsid w:val="00A37FD0"/>
    <w:rsid w:val="00A64F52"/>
    <w:rsid w:val="00A823A0"/>
    <w:rsid w:val="00B30108"/>
    <w:rsid w:val="00B37BFA"/>
    <w:rsid w:val="00B538EB"/>
    <w:rsid w:val="00BB7A4D"/>
    <w:rsid w:val="00BD5332"/>
    <w:rsid w:val="00BF33B2"/>
    <w:rsid w:val="00CD0050"/>
    <w:rsid w:val="00D01682"/>
    <w:rsid w:val="00D31D50"/>
    <w:rsid w:val="00D33F34"/>
    <w:rsid w:val="00D8216C"/>
    <w:rsid w:val="00E50595"/>
    <w:rsid w:val="00E941A6"/>
    <w:rsid w:val="00EC12DE"/>
    <w:rsid w:val="00EC629C"/>
    <w:rsid w:val="00ED1374"/>
    <w:rsid w:val="00EE0704"/>
    <w:rsid w:val="00EF650D"/>
    <w:rsid w:val="00F3736B"/>
    <w:rsid w:val="00F833E6"/>
    <w:rsid w:val="00FC4E55"/>
    <w:rsid w:val="00FE4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2DE"/>
    <w:rPr>
      <w:color w:val="0000FF" w:themeColor="hyperlink"/>
      <w:u w:val="single"/>
    </w:rPr>
  </w:style>
  <w:style w:type="paragraph" w:styleId="a4">
    <w:name w:val="Balloon Text"/>
    <w:basedOn w:val="a"/>
    <w:link w:val="Char"/>
    <w:uiPriority w:val="99"/>
    <w:semiHidden/>
    <w:unhideWhenUsed/>
    <w:rsid w:val="00EC12DE"/>
    <w:pPr>
      <w:spacing w:after="0"/>
    </w:pPr>
    <w:rPr>
      <w:sz w:val="18"/>
      <w:szCs w:val="18"/>
    </w:rPr>
  </w:style>
  <w:style w:type="character" w:customStyle="1" w:styleId="Char">
    <w:name w:val="批注框文本 Char"/>
    <w:basedOn w:val="a0"/>
    <w:link w:val="a4"/>
    <w:uiPriority w:val="99"/>
    <w:semiHidden/>
    <w:rsid w:val="00EC12DE"/>
    <w:rPr>
      <w:rFonts w:ascii="Tahoma" w:hAnsi="Tahoma"/>
      <w:sz w:val="18"/>
      <w:szCs w:val="18"/>
    </w:rPr>
  </w:style>
  <w:style w:type="paragraph" w:styleId="a5">
    <w:name w:val="header"/>
    <w:basedOn w:val="a"/>
    <w:link w:val="Char0"/>
    <w:uiPriority w:val="99"/>
    <w:semiHidden/>
    <w:unhideWhenUsed/>
    <w:rsid w:val="009D17D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9D17D2"/>
    <w:rPr>
      <w:rFonts w:ascii="Tahoma" w:hAnsi="Tahoma"/>
      <w:sz w:val="18"/>
      <w:szCs w:val="18"/>
    </w:rPr>
  </w:style>
  <w:style w:type="paragraph" w:styleId="a6">
    <w:name w:val="footer"/>
    <w:basedOn w:val="a"/>
    <w:link w:val="Char1"/>
    <w:uiPriority w:val="99"/>
    <w:unhideWhenUsed/>
    <w:rsid w:val="009D17D2"/>
    <w:pPr>
      <w:tabs>
        <w:tab w:val="center" w:pos="4153"/>
        <w:tab w:val="right" w:pos="8306"/>
      </w:tabs>
    </w:pPr>
    <w:rPr>
      <w:sz w:val="18"/>
      <w:szCs w:val="18"/>
    </w:rPr>
  </w:style>
  <w:style w:type="character" w:customStyle="1" w:styleId="Char1">
    <w:name w:val="页脚 Char"/>
    <w:basedOn w:val="a0"/>
    <w:link w:val="a6"/>
    <w:uiPriority w:val="99"/>
    <w:rsid w:val="009D17D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86299408">
      <w:bodyDiv w:val="1"/>
      <w:marLeft w:val="0"/>
      <w:marRight w:val="0"/>
      <w:marTop w:val="0"/>
      <w:marBottom w:val="0"/>
      <w:divBdr>
        <w:top w:val="none" w:sz="0" w:space="0" w:color="auto"/>
        <w:left w:val="none" w:sz="0" w:space="0" w:color="auto"/>
        <w:bottom w:val="none" w:sz="0" w:space="0" w:color="auto"/>
        <w:right w:val="none" w:sz="0" w:space="0" w:color="auto"/>
      </w:divBdr>
      <w:divsChild>
        <w:div w:id="1747922581">
          <w:marLeft w:val="0"/>
          <w:marRight w:val="0"/>
          <w:marTop w:val="0"/>
          <w:marBottom w:val="0"/>
          <w:divBdr>
            <w:top w:val="none" w:sz="0" w:space="0" w:color="auto"/>
            <w:left w:val="none" w:sz="0" w:space="0" w:color="auto"/>
            <w:bottom w:val="none" w:sz="0" w:space="0" w:color="auto"/>
            <w:right w:val="none" w:sz="0" w:space="0" w:color="auto"/>
          </w:divBdr>
        </w:div>
      </w:divsChild>
    </w:div>
    <w:div w:id="1198086563">
      <w:bodyDiv w:val="1"/>
      <w:marLeft w:val="0"/>
      <w:marRight w:val="0"/>
      <w:marTop w:val="0"/>
      <w:marBottom w:val="0"/>
      <w:divBdr>
        <w:top w:val="none" w:sz="0" w:space="0" w:color="auto"/>
        <w:left w:val="none" w:sz="0" w:space="0" w:color="auto"/>
        <w:bottom w:val="none" w:sz="0" w:space="0" w:color="auto"/>
        <w:right w:val="none" w:sz="0" w:space="0" w:color="auto"/>
      </w:divBdr>
    </w:div>
    <w:div w:id="1230071795">
      <w:bodyDiv w:val="1"/>
      <w:marLeft w:val="0"/>
      <w:marRight w:val="0"/>
      <w:marTop w:val="0"/>
      <w:marBottom w:val="0"/>
      <w:divBdr>
        <w:top w:val="none" w:sz="0" w:space="0" w:color="auto"/>
        <w:left w:val="none" w:sz="0" w:space="0" w:color="auto"/>
        <w:bottom w:val="none" w:sz="0" w:space="0" w:color="auto"/>
        <w:right w:val="none" w:sz="0" w:space="0" w:color="auto"/>
      </w:divBdr>
    </w:div>
    <w:div w:id="1660428180">
      <w:bodyDiv w:val="1"/>
      <w:marLeft w:val="0"/>
      <w:marRight w:val="0"/>
      <w:marTop w:val="0"/>
      <w:marBottom w:val="0"/>
      <w:divBdr>
        <w:top w:val="none" w:sz="0" w:space="0" w:color="auto"/>
        <w:left w:val="none" w:sz="0" w:space="0" w:color="auto"/>
        <w:bottom w:val="none" w:sz="0" w:space="0" w:color="auto"/>
        <w:right w:val="none" w:sz="0" w:space="0" w:color="auto"/>
      </w:divBdr>
    </w:div>
    <w:div w:id="1912811058">
      <w:bodyDiv w:val="1"/>
      <w:marLeft w:val="0"/>
      <w:marRight w:val="0"/>
      <w:marTop w:val="0"/>
      <w:marBottom w:val="0"/>
      <w:divBdr>
        <w:top w:val="none" w:sz="0" w:space="0" w:color="auto"/>
        <w:left w:val="none" w:sz="0" w:space="0" w:color="auto"/>
        <w:bottom w:val="none" w:sz="0" w:space="0" w:color="auto"/>
        <w:right w:val="none" w:sz="0" w:space="0" w:color="auto"/>
      </w:divBdr>
      <w:divsChild>
        <w:div w:id="83068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yjglrsk@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zcdcrsk@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zclbgs@163.com" TargetMode="External"/><Relationship Id="rId4" Type="http://schemas.openxmlformats.org/officeDocument/2006/relationships/webSettings" Target="webSettings.xml"/><Relationship Id="rId9" Type="http://schemas.openxmlformats.org/officeDocument/2006/relationships/hyperlink" Target="mailto:hzsdfjrjgj@hz.shando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73857D-31B3-4FCC-8415-FCC63C84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2021-08-27T08:54:00Z</cp:lastPrinted>
  <dcterms:created xsi:type="dcterms:W3CDTF">2021-08-27T09:08:00Z</dcterms:created>
  <dcterms:modified xsi:type="dcterms:W3CDTF">2021-08-27T09:12:00Z</dcterms:modified>
</cp:coreProperties>
</file>