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  <w:t>晋城市传染病（第三人民）医院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u w:val="none"/>
          <w:shd w:val="clear" w:color="auto" w:fill="FFFFFF"/>
        </w:rPr>
        <w:t>20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u w:val="none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u w:val="none"/>
          <w:shd w:val="clear" w:color="auto" w:fill="FFFFFF"/>
        </w:rPr>
        <w:t>年</w:t>
      </w:r>
      <w:r>
        <w:rPr>
          <w:rFonts w:hint="eastAsia" w:ascii="宋体" w:hAnsi="宋体" w:cs="宋体"/>
          <w:b/>
          <w:bCs/>
          <w:color w:val="333333"/>
          <w:sz w:val="44"/>
          <w:szCs w:val="44"/>
          <w:u w:val="none"/>
          <w:shd w:val="clear" w:color="auto" w:fill="FFFFFF"/>
          <w:lang w:eastAsia="zh-CN"/>
        </w:rPr>
        <w:t>自主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u w:val="none"/>
          <w:shd w:val="clear" w:color="auto" w:fill="FFFFFF"/>
        </w:rPr>
        <w:t>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u w:val="none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44"/>
          <w:szCs w:val="44"/>
          <w:u w:val="none"/>
          <w:shd w:val="clear" w:color="auto" w:fill="FFFFFF"/>
          <w:lang w:eastAsia="zh-CN"/>
        </w:rPr>
        <w:t>专业技术人员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u w:val="none"/>
          <w:shd w:val="clear" w:color="auto" w:fill="FFFFFF"/>
        </w:rPr>
        <w:t>岗位表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240" w:firstLineChars="700"/>
        <w:jc w:val="left"/>
        <w:textAlignment w:val="center"/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color="auto" w:fill="FFFFFF"/>
        </w:rPr>
      </w:pPr>
    </w:p>
    <w:tbl>
      <w:tblPr>
        <w:tblStyle w:val="3"/>
        <w:tblW w:w="13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335"/>
        <w:gridCol w:w="1395"/>
        <w:gridCol w:w="1320"/>
        <w:gridCol w:w="1605"/>
        <w:gridCol w:w="1785"/>
        <w:gridCol w:w="247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61" w:type="dxa"/>
            <w:tcBorders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47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61" w:type="dxa"/>
            <w:vMerge w:val="restart"/>
            <w:tcBorders>
              <w:top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晋城市传染病（第三人民）医院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中医（中西医）医师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中医（中西医）专业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61" w:type="dxa"/>
            <w:vMerge w:val="continue"/>
            <w:tcBorders>
              <w:top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61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内科或临床医学专业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161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外科或临床医学专业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此四个岗位为急需紧缺岗位，中级及以上职称年龄放宽至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61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耳鼻喉或临床医学专业</w:t>
            </w:r>
          </w:p>
        </w:tc>
        <w:tc>
          <w:tcPr>
            <w:tcW w:w="2010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61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妇产或临床医学专业</w:t>
            </w:r>
          </w:p>
        </w:tc>
        <w:tc>
          <w:tcPr>
            <w:tcW w:w="2010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61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儿科或临床医学专业</w:t>
            </w:r>
          </w:p>
        </w:tc>
        <w:tc>
          <w:tcPr>
            <w:tcW w:w="20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61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中药学专业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61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病案信息技术员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信息管理与信息系统       （医学方向））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588" w:right="1701" w:bottom="1588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14AFB"/>
    <w:rsid w:val="00435091"/>
    <w:rsid w:val="011441B3"/>
    <w:rsid w:val="04C22349"/>
    <w:rsid w:val="061D7547"/>
    <w:rsid w:val="10B94DAA"/>
    <w:rsid w:val="10DC144A"/>
    <w:rsid w:val="127C725C"/>
    <w:rsid w:val="1FC66C83"/>
    <w:rsid w:val="24325500"/>
    <w:rsid w:val="2D204065"/>
    <w:rsid w:val="2EB14AFB"/>
    <w:rsid w:val="331E3491"/>
    <w:rsid w:val="374F1A4F"/>
    <w:rsid w:val="39DD4ED0"/>
    <w:rsid w:val="44755EB5"/>
    <w:rsid w:val="48595B9F"/>
    <w:rsid w:val="4F37374A"/>
    <w:rsid w:val="52BA6A1E"/>
    <w:rsid w:val="54C020A1"/>
    <w:rsid w:val="55BE1BA3"/>
    <w:rsid w:val="5B474951"/>
    <w:rsid w:val="5DCC7122"/>
    <w:rsid w:val="6376701B"/>
    <w:rsid w:val="6A015B59"/>
    <w:rsid w:val="6DDD5A3A"/>
    <w:rsid w:val="74722E4D"/>
    <w:rsid w:val="754F4214"/>
    <w:rsid w:val="75885A34"/>
    <w:rsid w:val="7C6039D9"/>
    <w:rsid w:val="7D720F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2020-07-27T00:45:00Z</dcterms:created>
  <dc:creator>果实</dc:creator>
  <cp:lastModifiedBy>duanyadong</cp:lastModifiedBy>
  <cp:lastPrinted>2021-07-22T08:33:00Z</cp:lastPrinted>
  <dcterms:modified xsi:type="dcterms:W3CDTF">2021-08-19T10:01:12Z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1925DF91A3B84D1C8037A8AA2FAD5BF4</vt:lpwstr>
  </property>
</Properties>
</file>