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C5" w:rsidRPr="001B34E5" w:rsidRDefault="000E37C5" w:rsidP="000E37C5">
      <w:pPr>
        <w:spacing w:line="560" w:lineRule="exact"/>
        <w:jc w:val="center"/>
        <w:rPr>
          <w:rFonts w:ascii="方正仿宋_GBK" w:eastAsia="方正仿宋_GBK" w:hAnsi="黑体" w:cs="黑体"/>
          <w:bCs/>
          <w:sz w:val="36"/>
          <w:szCs w:val="36"/>
        </w:rPr>
      </w:pPr>
      <w:bookmarkStart w:id="0" w:name="_GoBack"/>
      <w:r w:rsidRPr="001B34E5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北方民族大学2021年专任教师公开招聘计划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1495"/>
        <w:gridCol w:w="821"/>
        <w:gridCol w:w="2466"/>
        <w:gridCol w:w="1367"/>
        <w:gridCol w:w="1604"/>
      </w:tblGrid>
      <w:tr w:rsidR="000E37C5" w:rsidRPr="001B34E5" w:rsidTr="00653E4D">
        <w:trPr>
          <w:trHeight w:val="48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0E37C5" w:rsidRPr="001B34E5" w:rsidRDefault="000E37C5" w:rsidP="00653E4D">
            <w:pPr>
              <w:widowControl/>
              <w:jc w:val="center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4E5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C5" w:rsidRPr="001B34E5" w:rsidRDefault="000E37C5" w:rsidP="00653E4D">
            <w:pPr>
              <w:widowControl/>
              <w:jc w:val="center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4E5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1B34E5" w:rsidRDefault="000E37C5" w:rsidP="00653E4D">
            <w:pPr>
              <w:widowControl/>
              <w:jc w:val="center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4E5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拟补充计划数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1B34E5" w:rsidRDefault="000E37C5" w:rsidP="00653E4D">
            <w:pPr>
              <w:widowControl/>
              <w:jc w:val="center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4E5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对拟补充人员的基本要求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1B34E5" w:rsidRDefault="000E37C5" w:rsidP="00653E4D">
            <w:pPr>
              <w:widowControl/>
              <w:jc w:val="center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4E5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0E37C5" w:rsidRPr="001B34E5" w:rsidTr="00653E4D">
        <w:trPr>
          <w:trHeight w:val="57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C5" w:rsidRPr="001B34E5" w:rsidRDefault="000E37C5" w:rsidP="00653E4D">
            <w:pPr>
              <w:widowControl/>
              <w:jc w:val="left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C5" w:rsidRPr="001B34E5" w:rsidRDefault="000E37C5" w:rsidP="00653E4D">
            <w:pPr>
              <w:widowControl/>
              <w:jc w:val="left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C5" w:rsidRPr="001B34E5" w:rsidRDefault="000E37C5" w:rsidP="00653E4D">
            <w:pPr>
              <w:widowControl/>
              <w:jc w:val="left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1B34E5" w:rsidRDefault="000E37C5" w:rsidP="00653E4D">
            <w:pPr>
              <w:widowControl/>
              <w:jc w:val="center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4E5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1B34E5" w:rsidRDefault="000E37C5" w:rsidP="00653E4D">
            <w:pPr>
              <w:widowControl/>
              <w:jc w:val="center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4E5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学历、职称</w:t>
            </w: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C5" w:rsidRPr="001B34E5" w:rsidRDefault="000E37C5" w:rsidP="00653E4D">
            <w:pPr>
              <w:widowControl/>
              <w:jc w:val="left"/>
              <w:rPr>
                <w:rFonts w:ascii="方正仿宋_GBK" w:eastAsia="方正仿宋_GBK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E37C5" w:rsidRPr="001B34E5" w:rsidTr="00653E4D">
        <w:trPr>
          <w:trHeight w:val="9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经济学院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应用经济学、理论经济学、工商管理、农林经济管理、中国少数民族经济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中国少数民族经济专业应聘者本、硕阶段需为经济类专业</w:t>
            </w:r>
          </w:p>
        </w:tc>
      </w:tr>
      <w:tr w:rsidR="000E37C5" w:rsidRPr="001B34E5" w:rsidTr="00653E4D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法学院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法学（不限方向）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本、硕、博均为法学专业</w:t>
            </w:r>
          </w:p>
        </w:tc>
      </w:tr>
      <w:tr w:rsidR="000E37C5" w:rsidRPr="001B34E5" w:rsidTr="00653E4D">
        <w:trPr>
          <w:trHeight w:val="7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马克思主义学院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/>
                <w:sz w:val="16"/>
                <w:szCs w:val="16"/>
              </w:rPr>
              <w:t>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马克思主义理论、哲学、政治学、民族理论与政策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/>
                <w:sz w:val="16"/>
                <w:szCs w:val="16"/>
              </w:rPr>
              <w:t>同等条件下</w:t>
            </w:r>
            <w:r w:rsidRPr="008F0A56">
              <w:rPr>
                <w:rFonts w:ascii="宋体" w:hint="eastAsia"/>
                <w:sz w:val="16"/>
                <w:szCs w:val="16"/>
              </w:rPr>
              <w:t>中共党员优先</w:t>
            </w:r>
          </w:p>
        </w:tc>
      </w:tr>
      <w:tr w:rsidR="000E37C5" w:rsidRPr="001B34E5" w:rsidTr="00653E4D">
        <w:trPr>
          <w:trHeight w:val="7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文学与新闻传播学院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新闻学、传播学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博士研究生或副高级以上职称且为硕士研究生学历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Calibri"/>
                <w:sz w:val="20"/>
                <w:szCs w:val="20"/>
              </w:rPr>
            </w:pPr>
            <w:r w:rsidRPr="008F0A56">
              <w:rPr>
                <w:rFonts w:ascii="宋体" w:cs="Calibri" w:hint="eastAsia"/>
                <w:sz w:val="20"/>
                <w:szCs w:val="20"/>
              </w:rPr>
              <w:t xml:space="preserve">　</w:t>
            </w:r>
          </w:p>
        </w:tc>
      </w:tr>
      <w:tr w:rsidR="000E37C5" w:rsidRPr="001B34E5" w:rsidTr="00653E4D">
        <w:trPr>
          <w:trHeight w:val="65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外国语学院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英语、日语等外国语言文学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 xml:space="preserve">　</w:t>
            </w:r>
          </w:p>
        </w:tc>
      </w:tr>
      <w:tr w:rsidR="000E37C5" w:rsidRPr="001B34E5" w:rsidTr="00653E4D">
        <w:trPr>
          <w:trHeight w:val="154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数学与信息科学学院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数学、计算机科学与技术、控制科学与工程、系统工程、统计学、力学、网络空间安全、金融学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金融学专业需有数学专业学士或硕士背景</w:t>
            </w:r>
          </w:p>
        </w:tc>
      </w:tr>
      <w:tr w:rsidR="000E37C5" w:rsidRPr="001B34E5" w:rsidTr="00653E4D">
        <w:trPr>
          <w:trHeight w:val="4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机电工程学院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机械工程、机械设计制造及自动化、机械电子工程、机器人工程、工业设计、材料加工工程、化工过程机械、流体机械及工程、车辆工程、农业机械化工程、动力机械及工程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1.机械工程主要为机械制造、机械设计及理论、控制、测试、力学等方向。2.材料加工工程主要为数字化成形与模具技术、快速制造技术、精密成形技术方向。3.本科为机械类专业。</w:t>
            </w:r>
          </w:p>
        </w:tc>
      </w:tr>
      <w:tr w:rsidR="000E37C5" w:rsidRPr="001B34E5" w:rsidTr="00653E4D">
        <w:trPr>
          <w:trHeight w:val="14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电气信息工程学院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电子科学与技术、控制科学与工程、电气工程、通信工程、仪器科学与技术、光学工程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 xml:space="preserve">　</w:t>
            </w:r>
          </w:p>
        </w:tc>
      </w:tr>
      <w:tr w:rsidR="000E37C5" w:rsidRPr="001B34E5" w:rsidTr="00653E4D">
        <w:trPr>
          <w:trHeight w:val="15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计算机科学与工程学院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计算机科学与技术、信息与通信工程、控制科学与工程、软件工程、网络空间安全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 xml:space="preserve">　</w:t>
            </w:r>
          </w:p>
        </w:tc>
      </w:tr>
      <w:tr w:rsidR="000E37C5" w:rsidRPr="001B34E5" w:rsidTr="00653E4D">
        <w:trPr>
          <w:trHeight w:val="4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土木工程学院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土木工程、水利工程、力学、建筑学、测绘科学与技术、桥梁与隧道工程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 xml:space="preserve">　</w:t>
            </w:r>
          </w:p>
        </w:tc>
      </w:tr>
      <w:tr w:rsidR="000E37C5" w:rsidRPr="001B34E5" w:rsidTr="00653E4D">
        <w:trPr>
          <w:trHeight w:val="160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商学院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会计学、财务管理、管理科学与工程、应用经济学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 xml:space="preserve">　</w:t>
            </w:r>
          </w:p>
        </w:tc>
      </w:tr>
      <w:tr w:rsidR="000E37C5" w:rsidRPr="001B34E5" w:rsidTr="00653E4D">
        <w:trPr>
          <w:trHeight w:val="7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音乐舞蹈学院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音乐与舞蹈学（音乐表演、作曲）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在钢琴表演、作曲与作曲技术理论、声乐表演、器乐表演方面表演技能突出，专业音乐学院毕业生优先。音乐学领域相关专业方向毕业生。</w:t>
            </w:r>
          </w:p>
        </w:tc>
      </w:tr>
      <w:tr w:rsidR="000E37C5" w:rsidRPr="001B34E5" w:rsidTr="00653E4D">
        <w:trPr>
          <w:trHeight w:val="7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设计艺术学院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设计学、美术学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 xml:space="preserve">本科专业为环境设计或油画或雕塑　</w:t>
            </w:r>
          </w:p>
        </w:tc>
      </w:tr>
      <w:tr w:rsidR="000E37C5" w:rsidRPr="001B34E5" w:rsidTr="00653E4D">
        <w:trPr>
          <w:trHeight w:val="7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预科教育学院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数学、应用数学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Calibri"/>
                <w:sz w:val="20"/>
                <w:szCs w:val="20"/>
              </w:rPr>
            </w:pPr>
            <w:r w:rsidRPr="008F0A56">
              <w:rPr>
                <w:rFonts w:ascii="宋体" w:cs="Calibri" w:hint="eastAsia"/>
                <w:sz w:val="20"/>
                <w:szCs w:val="20"/>
              </w:rPr>
              <w:t xml:space="preserve">　</w:t>
            </w:r>
          </w:p>
        </w:tc>
      </w:tr>
      <w:tr w:rsidR="000E37C5" w:rsidRPr="001B34E5" w:rsidTr="00653E4D">
        <w:trPr>
          <w:trHeight w:val="7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继续教育学院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高等教育、发展与教育心理学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本科为全日制高校毕业生，有3年以上工作经历。</w:t>
            </w:r>
          </w:p>
        </w:tc>
      </w:tr>
      <w:tr w:rsidR="000E37C5" w:rsidRPr="001B34E5" w:rsidTr="00653E4D">
        <w:trPr>
          <w:trHeight w:val="7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学报编辑部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民族学、民族理论与政策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jc w:val="center"/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博士研究生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8F0A56" w:rsidRDefault="000E37C5" w:rsidP="00653E4D">
            <w:pPr>
              <w:rPr>
                <w:rFonts w:ascii="宋体" w:cs="宋体"/>
                <w:sz w:val="16"/>
                <w:szCs w:val="16"/>
              </w:rPr>
            </w:pPr>
            <w:r w:rsidRPr="008F0A56">
              <w:rPr>
                <w:rFonts w:ascii="宋体" w:hint="eastAsia"/>
                <w:sz w:val="16"/>
                <w:szCs w:val="16"/>
              </w:rPr>
              <w:t>政治素质高；文字表达及加工能力强；工作责任心强</w:t>
            </w:r>
          </w:p>
        </w:tc>
      </w:tr>
      <w:tr w:rsidR="000E37C5" w:rsidRPr="001B34E5" w:rsidTr="00653E4D">
        <w:trPr>
          <w:trHeight w:val="765"/>
        </w:trPr>
        <w:tc>
          <w:tcPr>
            <w:tcW w:w="1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7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7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C5" w:rsidRPr="00247A47" w:rsidRDefault="000E37C5" w:rsidP="0065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</w:tbl>
    <w:p w:rsidR="000E37C5" w:rsidRPr="001B34E5" w:rsidRDefault="000E37C5" w:rsidP="000E37C5">
      <w:pPr>
        <w:rPr>
          <w:rFonts w:ascii="方正仿宋_GBK" w:eastAsia="方正仿宋_GBK"/>
        </w:rPr>
      </w:pPr>
    </w:p>
    <w:p w:rsidR="003B025B" w:rsidRDefault="003B025B"/>
    <w:sectPr w:rsidR="003B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C5"/>
    <w:rsid w:val="00012478"/>
    <w:rsid w:val="00087C4E"/>
    <w:rsid w:val="000915D5"/>
    <w:rsid w:val="00091DFD"/>
    <w:rsid w:val="000A7415"/>
    <w:rsid w:val="000E37C5"/>
    <w:rsid w:val="000F4890"/>
    <w:rsid w:val="0010127C"/>
    <w:rsid w:val="00105686"/>
    <w:rsid w:val="00110FD2"/>
    <w:rsid w:val="00130A27"/>
    <w:rsid w:val="001B67AE"/>
    <w:rsid w:val="001D52CD"/>
    <w:rsid w:val="001E2D97"/>
    <w:rsid w:val="00240FEC"/>
    <w:rsid w:val="002C0FCF"/>
    <w:rsid w:val="002D3E69"/>
    <w:rsid w:val="002F250B"/>
    <w:rsid w:val="002F25B1"/>
    <w:rsid w:val="00331C06"/>
    <w:rsid w:val="00336418"/>
    <w:rsid w:val="003B025B"/>
    <w:rsid w:val="00434BA4"/>
    <w:rsid w:val="0047631D"/>
    <w:rsid w:val="00495326"/>
    <w:rsid w:val="004B2AA9"/>
    <w:rsid w:val="00513A14"/>
    <w:rsid w:val="005636D9"/>
    <w:rsid w:val="005A790A"/>
    <w:rsid w:val="005C073A"/>
    <w:rsid w:val="005E08E4"/>
    <w:rsid w:val="00600FCD"/>
    <w:rsid w:val="006124AB"/>
    <w:rsid w:val="006214D4"/>
    <w:rsid w:val="006269AA"/>
    <w:rsid w:val="00686DE4"/>
    <w:rsid w:val="006947AE"/>
    <w:rsid w:val="006A32BB"/>
    <w:rsid w:val="00772742"/>
    <w:rsid w:val="0078667F"/>
    <w:rsid w:val="007A18D8"/>
    <w:rsid w:val="00807A96"/>
    <w:rsid w:val="00845B91"/>
    <w:rsid w:val="00854E2F"/>
    <w:rsid w:val="00870C50"/>
    <w:rsid w:val="008A1F20"/>
    <w:rsid w:val="008A309D"/>
    <w:rsid w:val="008B27DC"/>
    <w:rsid w:val="00907F8F"/>
    <w:rsid w:val="00910570"/>
    <w:rsid w:val="00943E8E"/>
    <w:rsid w:val="0096297F"/>
    <w:rsid w:val="00963A4E"/>
    <w:rsid w:val="00983453"/>
    <w:rsid w:val="00A26AE9"/>
    <w:rsid w:val="00A304B2"/>
    <w:rsid w:val="00A44868"/>
    <w:rsid w:val="00AC42A1"/>
    <w:rsid w:val="00AC7B9F"/>
    <w:rsid w:val="00AF61DB"/>
    <w:rsid w:val="00B06710"/>
    <w:rsid w:val="00B172AB"/>
    <w:rsid w:val="00B21434"/>
    <w:rsid w:val="00B21EB4"/>
    <w:rsid w:val="00B22A5B"/>
    <w:rsid w:val="00B505C7"/>
    <w:rsid w:val="00B515CA"/>
    <w:rsid w:val="00B51B23"/>
    <w:rsid w:val="00B64D24"/>
    <w:rsid w:val="00C160DC"/>
    <w:rsid w:val="00C16C24"/>
    <w:rsid w:val="00C22125"/>
    <w:rsid w:val="00C93095"/>
    <w:rsid w:val="00CC073F"/>
    <w:rsid w:val="00CE0BB8"/>
    <w:rsid w:val="00D17724"/>
    <w:rsid w:val="00D37C83"/>
    <w:rsid w:val="00D52CEF"/>
    <w:rsid w:val="00D75C92"/>
    <w:rsid w:val="00D97FE2"/>
    <w:rsid w:val="00DC0E0F"/>
    <w:rsid w:val="00DC1B04"/>
    <w:rsid w:val="00E31259"/>
    <w:rsid w:val="00E86BD1"/>
    <w:rsid w:val="00E94CD3"/>
    <w:rsid w:val="00EC48FF"/>
    <w:rsid w:val="00ED1B5B"/>
    <w:rsid w:val="00F267A3"/>
    <w:rsid w:val="00F5582C"/>
    <w:rsid w:val="00F9156B"/>
    <w:rsid w:val="00FF170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7107A-3C82-4C92-9E65-78941961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Home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郑薇薇</dc:creator>
  <cp:keywords/>
  <dc:description/>
  <cp:lastModifiedBy>郑薇薇</cp:lastModifiedBy>
  <cp:revision>1</cp:revision>
  <dcterms:created xsi:type="dcterms:W3CDTF">2021-05-27T09:23:00Z</dcterms:created>
  <dcterms:modified xsi:type="dcterms:W3CDTF">2021-05-27T09:24:00Z</dcterms:modified>
</cp:coreProperties>
</file>